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398" w:rsidRDefault="00A40398" w:rsidP="00A40398">
      <w:pPr>
        <w:jc w:val="center"/>
        <w:outlineLvl w:val="0"/>
        <w:rPr>
          <w:b/>
        </w:rPr>
      </w:pPr>
      <w:r>
        <w:rPr>
          <w:b/>
        </w:rPr>
        <w:t>KATALOG KULLANIM BİLGİLERİ</w:t>
      </w:r>
    </w:p>
    <w:p w:rsidR="00A40398" w:rsidRDefault="00A40398" w:rsidP="00A40398">
      <w:pPr>
        <w:ind w:firstLine="720"/>
        <w:jc w:val="both"/>
        <w:rPr>
          <w:b/>
        </w:rPr>
      </w:pPr>
    </w:p>
    <w:p w:rsidR="00A40398" w:rsidRDefault="00A40398" w:rsidP="00A40398">
      <w:pPr>
        <w:ind w:firstLine="720"/>
        <w:jc w:val="both"/>
        <w:rPr>
          <w:b/>
        </w:rPr>
      </w:pPr>
    </w:p>
    <w:p w:rsidR="00A40398" w:rsidRDefault="00A40398" w:rsidP="00A40398">
      <w:pPr>
        <w:ind w:firstLine="720"/>
        <w:jc w:val="both"/>
      </w:pPr>
    </w:p>
    <w:p w:rsidR="00A40398" w:rsidRDefault="00A40398" w:rsidP="00A40398">
      <w:pPr>
        <w:ind w:firstLine="720"/>
        <w:jc w:val="both"/>
      </w:pPr>
      <w:r>
        <w:t>Türk İnkılap Tarihi Enstitüsü</w:t>
      </w:r>
      <w:r>
        <w:t xml:space="preserve"> Arşivi’ndeki belgeler</w:t>
      </w:r>
      <w:r>
        <w:t>, Bilgisayara Uyarlı Analitik Tasnif Sis</w:t>
      </w:r>
      <w:r>
        <w:t>temi’ne</w:t>
      </w:r>
      <w:r>
        <w:t xml:space="preserve"> </w:t>
      </w:r>
      <w:r>
        <w:t>göre kataloglamalrı yapılmıştır.</w:t>
      </w:r>
    </w:p>
    <w:p w:rsidR="00A40398" w:rsidRDefault="00A40398" w:rsidP="00A40398">
      <w:pPr>
        <w:ind w:firstLine="720"/>
        <w:jc w:val="both"/>
      </w:pPr>
    </w:p>
    <w:p w:rsidR="00A40398" w:rsidRDefault="00A40398" w:rsidP="00A40398">
      <w:pPr>
        <w:ind w:firstLine="720"/>
        <w:jc w:val="both"/>
      </w:pPr>
      <w:r>
        <w:t>Bilgisayara Uyarlı Analitik Tasnif Sistemi’nde kataloglama özel bir forma dayalı olarak yapılmaktadır. Bu form üç ana bölümden oluşmaktadır. Birinci bölüm belgelerin numaralandırılması, nev’i ve tarih tespiti ile ilgilidir. İkinci bölüm belgenin konusuyla ilgilidir ve buraya belgelerin özeti yazılmaktadır. Üçüncü bölümde ise belgede geçen şahıs, yer, müessese ve diğer önemli bilgiler bulunmaktadır.</w:t>
      </w:r>
    </w:p>
    <w:p w:rsidR="00A40398" w:rsidRDefault="00A40398" w:rsidP="00A40398">
      <w:pPr>
        <w:ind w:firstLine="720"/>
        <w:jc w:val="both"/>
      </w:pPr>
    </w:p>
    <w:p w:rsidR="00A40398" w:rsidRDefault="00A40398" w:rsidP="00A40398">
      <w:pPr>
        <w:ind w:firstLine="720"/>
        <w:jc w:val="both"/>
      </w:pPr>
      <w:r>
        <w:t>Belgelerde Rumi ve miladi tarihler esas alınmıştır. Katalogta yer alan belgelerde miladi tarihler olduğu gibi bırakılmış, belgelerin çoğunluğu Rumi tarih taşıdığından hicri tarihli belgeler Rumi tarihe çevrilmiştir. Bilgisayara Uyarlı Analitik Sisteme göre, katalog tarih sıralamasında, Rumi tarihler sıralandıktan sonra miladi tarihlere yer verilmiştir. Bu sırada belgenin yazım tarihleri esas olarak alınmıştır. Tarihler gün, ay ve yıl sırasıyla yazılarak kronolojik bir sıraya konulmuştur.</w:t>
      </w:r>
    </w:p>
    <w:p w:rsidR="00A40398" w:rsidRDefault="00A40398" w:rsidP="00A40398">
      <w:pPr>
        <w:ind w:firstLine="720"/>
        <w:jc w:val="both"/>
      </w:pPr>
    </w:p>
    <w:p w:rsidR="00A40398" w:rsidRDefault="00A40398" w:rsidP="00A40398">
      <w:pPr>
        <w:ind w:firstLine="720"/>
        <w:jc w:val="both"/>
      </w:pPr>
      <w:r>
        <w:t>İndeks bölümü ise, araştırmacıların zaman kaybını önlemek ve belgeye kolay ulaştırılmasını sağlamak amacıyla kataloğumuzun en önemli kısmını oluşturmaktadır. İndekse girecek kelimelerde şunlara dikkat edilmiştir:</w:t>
      </w:r>
    </w:p>
    <w:p w:rsidR="00A40398" w:rsidRDefault="00A40398" w:rsidP="00A40398">
      <w:pPr>
        <w:ind w:firstLine="720"/>
        <w:jc w:val="both"/>
      </w:pPr>
    </w:p>
    <w:p w:rsidR="00A40398" w:rsidRDefault="00A40398" w:rsidP="00A40398">
      <w:pPr>
        <w:ind w:firstLine="720"/>
        <w:jc w:val="both"/>
        <w:outlineLvl w:val="0"/>
      </w:pPr>
      <w:r>
        <w:t>1. Şahıs Adlarının Tespiti.</w:t>
      </w:r>
    </w:p>
    <w:p w:rsidR="00A40398" w:rsidRDefault="00A40398" w:rsidP="00A40398">
      <w:pPr>
        <w:ind w:firstLine="720"/>
        <w:jc w:val="both"/>
      </w:pPr>
    </w:p>
    <w:p w:rsidR="00A40398" w:rsidRDefault="00A40398" w:rsidP="00A40398">
      <w:pPr>
        <w:numPr>
          <w:ilvl w:val="0"/>
          <w:numId w:val="1"/>
        </w:numPr>
        <w:jc w:val="both"/>
      </w:pPr>
      <w:r>
        <w:t>Rütbe ve makam sahibi şahısların alınması,</w:t>
      </w:r>
    </w:p>
    <w:p w:rsidR="00A40398" w:rsidRDefault="00A40398" w:rsidP="00A40398">
      <w:pPr>
        <w:numPr>
          <w:ilvl w:val="0"/>
          <w:numId w:val="1"/>
        </w:numPr>
        <w:jc w:val="both"/>
      </w:pPr>
      <w:r>
        <w:t>Rütbe ve makam sahibi olmamakla birlikte belgede belirli bir fonksiyonu olan şahıs veya şahısların alınması,</w:t>
      </w:r>
    </w:p>
    <w:p w:rsidR="00A40398" w:rsidRDefault="00A40398" w:rsidP="00A40398">
      <w:pPr>
        <w:numPr>
          <w:ilvl w:val="0"/>
          <w:numId w:val="1"/>
        </w:numPr>
        <w:jc w:val="both"/>
      </w:pPr>
      <w:r>
        <w:t xml:space="preserve">Okunamayan bazı şahıs isimleri </w:t>
      </w:r>
      <w:r>
        <w:rPr>
          <w:b/>
        </w:rPr>
        <w:t>Osmanlıca imlası</w:t>
      </w:r>
      <w:r>
        <w:t xml:space="preserve"> esas alınarak, okunabildiği gibi yazılmıştır.</w:t>
      </w:r>
    </w:p>
    <w:p w:rsidR="00A40398" w:rsidRDefault="00A40398" w:rsidP="00A40398">
      <w:pPr>
        <w:ind w:firstLine="720"/>
        <w:jc w:val="both"/>
      </w:pPr>
    </w:p>
    <w:p w:rsidR="00A40398" w:rsidRDefault="00A40398" w:rsidP="00A40398">
      <w:pPr>
        <w:ind w:firstLine="720"/>
        <w:jc w:val="both"/>
      </w:pPr>
    </w:p>
    <w:p w:rsidR="00A40398" w:rsidRDefault="00A40398" w:rsidP="00A40398">
      <w:pPr>
        <w:ind w:firstLine="720"/>
        <w:jc w:val="both"/>
        <w:outlineLvl w:val="0"/>
      </w:pPr>
    </w:p>
    <w:p w:rsidR="00A40398" w:rsidRDefault="00A40398" w:rsidP="00A40398">
      <w:pPr>
        <w:ind w:firstLine="720"/>
        <w:jc w:val="both"/>
        <w:outlineLvl w:val="0"/>
      </w:pPr>
      <w:bookmarkStart w:id="0" w:name="_GoBack"/>
      <w:bookmarkEnd w:id="0"/>
      <w:r>
        <w:lastRenderedPageBreak/>
        <w:t>2. Yer Adlarının Tespiti.</w:t>
      </w:r>
    </w:p>
    <w:p w:rsidR="00A40398" w:rsidRDefault="00A40398" w:rsidP="00A40398">
      <w:pPr>
        <w:ind w:firstLine="720"/>
        <w:jc w:val="both"/>
      </w:pPr>
    </w:p>
    <w:p w:rsidR="00A40398" w:rsidRDefault="00A40398" w:rsidP="00A40398">
      <w:pPr>
        <w:ind w:firstLine="720"/>
        <w:jc w:val="both"/>
      </w:pPr>
      <w:r>
        <w:t>a. Olayların geçtiği yer olması,</w:t>
      </w:r>
    </w:p>
    <w:p w:rsidR="00A40398" w:rsidRDefault="00A40398" w:rsidP="00A40398">
      <w:pPr>
        <w:ind w:firstLine="720"/>
        <w:jc w:val="both"/>
      </w:pPr>
      <w:r>
        <w:t>b. Belgenin içeriğinde önemli bir özelliği olan yerin olması,</w:t>
      </w:r>
    </w:p>
    <w:p w:rsidR="00A40398" w:rsidRDefault="00A40398" w:rsidP="00A40398">
      <w:pPr>
        <w:numPr>
          <w:ilvl w:val="0"/>
          <w:numId w:val="2"/>
        </w:numPr>
        <w:jc w:val="both"/>
      </w:pPr>
      <w:r>
        <w:t>Belgede adı geçen bölge, meskun mahaller dışında kaldığında ve çoğu kere nereye bağlı olduğu tespit edilemediğinden, söz konusu yerler Osmanlıca imlası esas alınarak okunabildiği gibi yazılmıştır.</w:t>
      </w:r>
    </w:p>
    <w:p w:rsidR="00A40398" w:rsidRDefault="00A40398" w:rsidP="00A40398">
      <w:pPr>
        <w:ind w:left="720"/>
        <w:jc w:val="both"/>
      </w:pPr>
    </w:p>
    <w:p w:rsidR="00A40398" w:rsidRDefault="00A40398" w:rsidP="00A40398">
      <w:pPr>
        <w:ind w:left="720"/>
        <w:jc w:val="both"/>
      </w:pPr>
    </w:p>
    <w:p w:rsidR="00A40398" w:rsidRDefault="00A40398" w:rsidP="00A40398">
      <w:pPr>
        <w:ind w:firstLine="720"/>
        <w:jc w:val="both"/>
        <w:outlineLvl w:val="0"/>
      </w:pPr>
      <w:r>
        <w:t>3. Kurum ve Diğer Terminolojinin tespiti</w:t>
      </w:r>
    </w:p>
    <w:p w:rsidR="00A40398" w:rsidRDefault="00A40398" w:rsidP="00A40398">
      <w:pPr>
        <w:ind w:firstLine="720"/>
        <w:jc w:val="both"/>
      </w:pPr>
    </w:p>
    <w:p w:rsidR="00A40398" w:rsidRDefault="00A40398" w:rsidP="00A40398">
      <w:pPr>
        <w:ind w:firstLine="720"/>
        <w:jc w:val="both"/>
      </w:pPr>
      <w:r>
        <w:t>a. Kurum ve kurumunun işleyişi ile ilgili bilgi vermesi,</w:t>
      </w:r>
    </w:p>
    <w:p w:rsidR="00A40398" w:rsidRDefault="00A40398" w:rsidP="00A40398">
      <w:pPr>
        <w:ind w:firstLine="720"/>
        <w:jc w:val="both"/>
      </w:pPr>
      <w:r>
        <w:t>b. Nizamname ve talimatlar,</w:t>
      </w:r>
    </w:p>
    <w:p w:rsidR="00A40398" w:rsidRDefault="00A40398" w:rsidP="00A40398">
      <w:pPr>
        <w:ind w:firstLine="720"/>
        <w:jc w:val="both"/>
      </w:pPr>
      <w:r>
        <w:t>c. Çeşitli kuruluşlar ve kumpanyalar.</w:t>
      </w:r>
    </w:p>
    <w:p w:rsidR="00A40398" w:rsidRDefault="00A40398" w:rsidP="00A40398">
      <w:pPr>
        <w:ind w:firstLine="720"/>
        <w:jc w:val="both"/>
      </w:pPr>
    </w:p>
    <w:p w:rsidR="00A40398" w:rsidRDefault="00A40398" w:rsidP="00A40398">
      <w:pPr>
        <w:ind w:firstLine="720"/>
        <w:jc w:val="both"/>
      </w:pPr>
      <w:r>
        <w:t>Ayrıca belgede okunduğundan emin olunmayan kelimeler, parantez içinde soru işareti (?) ile katalogta belirtilmiştir.</w:t>
      </w:r>
    </w:p>
    <w:p w:rsidR="00A40398" w:rsidRDefault="00A40398" w:rsidP="00A40398">
      <w:pPr>
        <w:ind w:firstLine="720"/>
        <w:jc w:val="both"/>
      </w:pPr>
    </w:p>
    <w:p w:rsidR="00A40398" w:rsidRDefault="00A40398" w:rsidP="00A40398">
      <w:pPr>
        <w:ind w:firstLine="720"/>
        <w:jc w:val="both"/>
      </w:pPr>
      <w:r>
        <w:t>Yukarıda belirtildiği türden bir indeks hazırlamak suretiyle araştırmacıya, belge özeti dışında belgeden yararlanma imkanı da verilmiş olmaktadır. Bu nedenle araştırmacılar, indekste yer almasına rağmen konu kısmında bulunmayan kelimeleri orijinal belgede bulacaklardır. İndeks, katalogtaki sıra numarasına göre yapılmıştır. Böylece doğrudan belgenin numara ve tarihine ulaşma imkanı sağlanmıştır.</w:t>
      </w:r>
    </w:p>
    <w:p w:rsidR="00A40398" w:rsidRDefault="00A40398" w:rsidP="00A40398">
      <w:pPr>
        <w:ind w:firstLine="720"/>
        <w:jc w:val="both"/>
      </w:pPr>
    </w:p>
    <w:p w:rsidR="00A40398" w:rsidRDefault="00A40398" w:rsidP="00A40398">
      <w:pPr>
        <w:ind w:firstLine="720"/>
        <w:jc w:val="both"/>
      </w:pPr>
      <w:r>
        <w:t>Katalogtan yararlanma konusunda araştırmacı öncelikle kataloğun indeksinden, çalışacağı konuda geçen şahıs isimleri, yer adları veya terminoloji gibi anahtar kelimelere bakmak suretiyle hangi belgeden yararlanacağını bulacaktır. İndekste bulunduğu kelimelerin yanında yer alan rakamlar, katalog sıra numarası olduğundan bunlarla belgenin içeriğini de öğrenebilir. Belge isteği, istek fişine sadece kutu ve belge numarası yazılarak yapılır.</w:t>
      </w:r>
    </w:p>
    <w:p w:rsidR="002D45D9" w:rsidRDefault="002D45D9"/>
    <w:sectPr w:rsidR="002D45D9" w:rsidSect="004919A9">
      <w:pgSz w:w="11906" w:h="16838"/>
      <w:pgMar w:top="3033" w:right="2552" w:bottom="3033" w:left="2552" w:header="709" w:footer="246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B23A6"/>
    <w:multiLevelType w:val="singleLevel"/>
    <w:tmpl w:val="A6A4649E"/>
    <w:lvl w:ilvl="0">
      <w:start w:val="3"/>
      <w:numFmt w:val="lowerLetter"/>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
    <w:nsid w:val="552541D4"/>
    <w:multiLevelType w:val="singleLevel"/>
    <w:tmpl w:val="5634710E"/>
    <w:lvl w:ilvl="0">
      <w:start w:val="1"/>
      <w:numFmt w:val="lowerLetter"/>
      <w:lvlText w:val="%1. "/>
      <w:legacy w:legacy="1" w:legacySpace="0" w:legacyIndent="283"/>
      <w:lvlJc w:val="left"/>
      <w:pPr>
        <w:ind w:left="1003" w:hanging="283"/>
      </w:pPr>
      <w:rPr>
        <w:rFonts w:ascii="Times New Roman" w:hAnsi="Times New Roman" w:hint="default"/>
        <w:b w:val="0"/>
        <w:i w:val="0"/>
        <w:sz w:val="24"/>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398"/>
    <w:rsid w:val="002D45D9"/>
    <w:rsid w:val="004919A9"/>
    <w:rsid w:val="008B269A"/>
    <w:rsid w:val="00A40398"/>
    <w:rsid w:val="00A471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color w:val="000000"/>
        <w:sz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398"/>
    <w:pPr>
      <w:spacing w:after="0" w:line="240" w:lineRule="auto"/>
    </w:pPr>
    <w:rPr>
      <w:rFonts w:eastAsia="Times New Roman"/>
      <w:color w:val="auto"/>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color w:val="000000"/>
        <w:sz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398"/>
    <w:pPr>
      <w:spacing w:after="0" w:line="240" w:lineRule="auto"/>
    </w:pPr>
    <w:rPr>
      <w:rFonts w:eastAsia="Times New Roman"/>
      <w:color w:val="auto"/>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447</Words>
  <Characters>2550</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Mustafa</cp:lastModifiedBy>
  <cp:revision>1</cp:revision>
  <dcterms:created xsi:type="dcterms:W3CDTF">2012-09-24T07:17:00Z</dcterms:created>
  <dcterms:modified xsi:type="dcterms:W3CDTF">2012-09-24T07:21:00Z</dcterms:modified>
</cp:coreProperties>
</file>