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408"/>
        <w:gridCol w:w="1123"/>
        <w:gridCol w:w="1123"/>
        <w:gridCol w:w="1123"/>
        <w:gridCol w:w="1123"/>
        <w:gridCol w:w="1138"/>
      </w:tblGrid>
      <w:tr w:rsidR="00CB787D" w:rsidRPr="00497E13">
        <w:trPr>
          <w:trHeight w:val="558"/>
          <w:tblCellSpacing w:w="15" w:type="dxa"/>
        </w:trPr>
        <w:tc>
          <w:tcPr>
            <w:tcW w:w="1021" w:type="dxa"/>
            <w:gridSpan w:val="7"/>
            <w:tcMar>
              <w:top w:w="15" w:type="dxa"/>
              <w:left w:w="15" w:type="dxa"/>
              <w:bottom w:w="15" w:type="dxa"/>
              <w:right w:w="15" w:type="dxa"/>
            </w:tcMar>
            <w:vAlign w:val="center"/>
          </w:tcPr>
          <w:p w:rsidR="0008366D" w:rsidRPr="00497E13" w:rsidRDefault="008941BD" w:rsidP="0008366D">
            <w:pPr>
              <w:spacing w:after="0" w:line="240" w:lineRule="auto"/>
              <w:jc w:val="center"/>
              <w:rPr>
                <w:rFonts w:ascii="Times New Roman" w:eastAsia="Times New Roman" w:hAnsi="Times New Roman"/>
                <w:b/>
                <w:bCs/>
                <w:sz w:val="20"/>
                <w:szCs w:val="20"/>
                <w:lang w:eastAsia="tr-TR"/>
              </w:rPr>
            </w:pPr>
            <w:r w:rsidRPr="00497E13">
              <w:rPr>
                <w:rFonts w:ascii="Times New Roman" w:eastAsia="Times New Roman" w:hAnsi="Times New Roman"/>
                <w:b/>
                <w:bCs/>
                <w:sz w:val="20"/>
                <w:szCs w:val="20"/>
                <w:lang w:eastAsia="tr-TR"/>
              </w:rPr>
              <w:t xml:space="preserve">ANKARA </w:t>
            </w:r>
            <w:r w:rsidR="006E3A02" w:rsidRPr="00497E13">
              <w:rPr>
                <w:rFonts w:ascii="Times New Roman" w:eastAsia="Times New Roman" w:hAnsi="Times New Roman"/>
                <w:b/>
                <w:bCs/>
                <w:sz w:val="20"/>
                <w:szCs w:val="20"/>
                <w:lang w:eastAsia="tr-TR"/>
              </w:rPr>
              <w:t>ÜNİVERSİTESİ</w:t>
            </w:r>
            <w:r w:rsidRPr="00497E13">
              <w:rPr>
                <w:rFonts w:ascii="Times New Roman" w:eastAsia="Times New Roman" w:hAnsi="Times New Roman"/>
                <w:b/>
                <w:bCs/>
                <w:sz w:val="20"/>
                <w:szCs w:val="20"/>
                <w:lang w:eastAsia="tr-TR"/>
              </w:rPr>
              <w:t xml:space="preserve"> </w:t>
            </w:r>
          </w:p>
          <w:p w:rsidR="00CB787D" w:rsidRPr="00497E13" w:rsidRDefault="00C93127" w:rsidP="0008366D">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color w:val="000000"/>
                <w:sz w:val="20"/>
                <w:szCs w:val="20"/>
                <w:lang w:eastAsia="tr-TR"/>
              </w:rPr>
              <w:t xml:space="preserve">TÜRK </w:t>
            </w:r>
            <w:r w:rsidR="00497E13" w:rsidRPr="00497E13">
              <w:rPr>
                <w:rFonts w:ascii="Times New Roman" w:eastAsia="Times New Roman" w:hAnsi="Times New Roman"/>
                <w:b/>
                <w:bCs/>
                <w:color w:val="000000"/>
                <w:sz w:val="20"/>
                <w:szCs w:val="20"/>
                <w:lang w:eastAsia="tr-TR"/>
              </w:rPr>
              <w:t>İNKILÂP</w:t>
            </w:r>
            <w:r w:rsidRPr="00497E13">
              <w:rPr>
                <w:rFonts w:ascii="Times New Roman" w:eastAsia="Times New Roman" w:hAnsi="Times New Roman"/>
                <w:b/>
                <w:bCs/>
                <w:color w:val="000000"/>
                <w:sz w:val="20"/>
                <w:szCs w:val="20"/>
                <w:lang w:eastAsia="tr-TR"/>
              </w:rPr>
              <w:t xml:space="preserve"> TARİHİ ENSTİTÜSÜ</w:t>
            </w:r>
            <w:r w:rsidR="006E3A02" w:rsidRPr="00497E13">
              <w:rPr>
                <w:rFonts w:ascii="Times New Roman" w:eastAsia="Times New Roman" w:hAnsi="Times New Roman"/>
                <w:b/>
                <w:bCs/>
                <w:sz w:val="20"/>
                <w:szCs w:val="20"/>
                <w:lang w:eastAsia="tr-TR"/>
              </w:rPr>
              <w:br/>
              <w:t>DERS TANIM VE UYGULAMA BİLGİLERİ</w:t>
            </w:r>
          </w:p>
        </w:tc>
      </w:tr>
      <w:tr w:rsidR="004048AD" w:rsidRPr="00497E13">
        <w:trPr>
          <w:trHeight w:val="581"/>
          <w:tblCellSpacing w:w="15" w:type="dxa"/>
        </w:trPr>
        <w:tc>
          <w:tcPr>
            <w:tcW w:w="3271" w:type="dxa"/>
            <w:gridSpan w:val="2"/>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Adı</w:t>
            </w:r>
          </w:p>
        </w:tc>
        <w:tc>
          <w:tcPr>
            <w:tcW w:w="1021" w:type="dxa"/>
            <w:tcMar>
              <w:top w:w="15" w:type="dxa"/>
              <w:left w:w="15" w:type="dxa"/>
              <w:bottom w:w="15" w:type="dxa"/>
              <w:right w:w="15" w:type="dxa"/>
            </w:tcMar>
            <w:vAlign w:val="center"/>
          </w:tcPr>
          <w:p w:rsidR="00CB787D" w:rsidRPr="00497E13" w:rsidRDefault="00CB787D"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Kodu</w:t>
            </w:r>
          </w:p>
        </w:tc>
        <w:tc>
          <w:tcPr>
            <w:tcW w:w="1021" w:type="dxa"/>
            <w:tcMar>
              <w:top w:w="15" w:type="dxa"/>
              <w:left w:w="15" w:type="dxa"/>
              <w:bottom w:w="15" w:type="dxa"/>
              <w:right w:w="15" w:type="dxa"/>
            </w:tcMar>
            <w:vAlign w:val="center"/>
          </w:tcPr>
          <w:p w:rsidR="00CB787D" w:rsidRPr="00497E13" w:rsidRDefault="00CB787D"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Yarıyılı</w:t>
            </w:r>
          </w:p>
        </w:tc>
        <w:tc>
          <w:tcPr>
            <w:tcW w:w="1021" w:type="dxa"/>
            <w:tcMar>
              <w:top w:w="15" w:type="dxa"/>
              <w:left w:w="15" w:type="dxa"/>
              <w:bottom w:w="15" w:type="dxa"/>
              <w:right w:w="15" w:type="dxa"/>
            </w:tcMar>
            <w:vAlign w:val="center"/>
          </w:tcPr>
          <w:p w:rsidR="00CB787D" w:rsidRPr="00497E13" w:rsidRDefault="00CB787D"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T+U Saat</w:t>
            </w:r>
          </w:p>
        </w:tc>
        <w:tc>
          <w:tcPr>
            <w:tcW w:w="1021" w:type="dxa"/>
            <w:tcMar>
              <w:top w:w="15" w:type="dxa"/>
              <w:left w:w="15" w:type="dxa"/>
              <w:bottom w:w="15" w:type="dxa"/>
              <w:right w:w="15" w:type="dxa"/>
            </w:tcMar>
            <w:vAlign w:val="center"/>
          </w:tcPr>
          <w:p w:rsidR="00CB787D" w:rsidRPr="00497E13" w:rsidRDefault="00CB787D"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Kredisi</w:t>
            </w:r>
          </w:p>
        </w:tc>
        <w:tc>
          <w:tcPr>
            <w:tcW w:w="1021" w:type="dxa"/>
            <w:tcMar>
              <w:top w:w="15" w:type="dxa"/>
              <w:left w:w="15" w:type="dxa"/>
              <w:bottom w:w="15" w:type="dxa"/>
              <w:right w:w="15" w:type="dxa"/>
            </w:tcMar>
            <w:vAlign w:val="center"/>
          </w:tcPr>
          <w:p w:rsidR="00CB787D" w:rsidRPr="00497E13" w:rsidRDefault="00CB787D"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AKTS</w:t>
            </w:r>
          </w:p>
        </w:tc>
      </w:tr>
      <w:tr w:rsidR="004048AD" w:rsidRPr="00497E13">
        <w:trPr>
          <w:trHeight w:val="311"/>
          <w:tblCellSpacing w:w="15" w:type="dxa"/>
        </w:trPr>
        <w:tc>
          <w:tcPr>
            <w:tcW w:w="3271" w:type="dxa"/>
            <w:gridSpan w:val="2"/>
            <w:tcMar>
              <w:top w:w="15" w:type="dxa"/>
              <w:left w:w="15" w:type="dxa"/>
              <w:bottom w:w="15" w:type="dxa"/>
              <w:right w:w="15" w:type="dxa"/>
            </w:tcMar>
            <w:vAlign w:val="center"/>
          </w:tcPr>
          <w:p w:rsidR="00CB787D" w:rsidRPr="00497E13" w:rsidRDefault="00265D6A" w:rsidP="001C7A60">
            <w:pPr>
              <w:spacing w:after="0" w:line="240" w:lineRule="auto"/>
              <w:jc w:val="center"/>
              <w:rPr>
                <w:rFonts w:ascii="Times New Roman" w:eastAsia="Times New Roman" w:hAnsi="Times New Roman"/>
                <w:b/>
                <w:sz w:val="20"/>
                <w:szCs w:val="20"/>
                <w:lang w:eastAsia="tr-TR"/>
              </w:rPr>
            </w:pPr>
            <w:r w:rsidRPr="00497E13">
              <w:rPr>
                <w:rFonts w:ascii="Times New Roman" w:eastAsia="Times New Roman" w:hAnsi="Times New Roman"/>
                <w:b/>
                <w:sz w:val="20"/>
                <w:szCs w:val="20"/>
                <w:lang w:eastAsia="tr-TR"/>
              </w:rPr>
              <w:t xml:space="preserve">ATATÜRK İLKELERİ VE </w:t>
            </w:r>
            <w:r w:rsidR="00497E13" w:rsidRPr="00497E13">
              <w:rPr>
                <w:rFonts w:ascii="Times New Roman" w:eastAsia="Times New Roman" w:hAnsi="Times New Roman"/>
                <w:b/>
                <w:sz w:val="20"/>
                <w:szCs w:val="20"/>
                <w:lang w:eastAsia="tr-TR"/>
              </w:rPr>
              <w:t>İNKILÂP</w:t>
            </w:r>
            <w:r w:rsidRPr="00497E13">
              <w:rPr>
                <w:rFonts w:ascii="Times New Roman" w:eastAsia="Times New Roman" w:hAnsi="Times New Roman"/>
                <w:b/>
                <w:sz w:val="20"/>
                <w:szCs w:val="20"/>
                <w:lang w:eastAsia="tr-TR"/>
              </w:rPr>
              <w:t xml:space="preserve"> TARİHİ-II</w:t>
            </w:r>
          </w:p>
        </w:tc>
        <w:tc>
          <w:tcPr>
            <w:tcW w:w="1021" w:type="dxa"/>
            <w:tcMar>
              <w:top w:w="15" w:type="dxa"/>
              <w:left w:w="15" w:type="dxa"/>
              <w:bottom w:w="15" w:type="dxa"/>
              <w:right w:w="15" w:type="dxa"/>
            </w:tcMar>
            <w:vAlign w:val="center"/>
          </w:tcPr>
          <w:p w:rsidR="00CB787D" w:rsidRPr="00497E13" w:rsidRDefault="00262282" w:rsidP="001128A0">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 xml:space="preserve">ATA </w:t>
            </w:r>
            <w:r w:rsidR="00C34546" w:rsidRPr="00497E13">
              <w:rPr>
                <w:rFonts w:ascii="Times New Roman" w:eastAsia="Times New Roman" w:hAnsi="Times New Roman"/>
                <w:sz w:val="20"/>
                <w:szCs w:val="20"/>
                <w:lang w:eastAsia="tr-TR"/>
              </w:rPr>
              <w:t>1</w:t>
            </w:r>
            <w:r w:rsidR="001128A0">
              <w:rPr>
                <w:rFonts w:ascii="Times New Roman" w:eastAsia="Times New Roman" w:hAnsi="Times New Roman"/>
                <w:sz w:val="20"/>
                <w:szCs w:val="20"/>
                <w:lang w:eastAsia="tr-TR"/>
              </w:rPr>
              <w:t>16</w:t>
            </w:r>
          </w:p>
        </w:tc>
        <w:tc>
          <w:tcPr>
            <w:tcW w:w="1021" w:type="dxa"/>
            <w:tcMar>
              <w:top w:w="15" w:type="dxa"/>
              <w:left w:w="15" w:type="dxa"/>
              <w:bottom w:w="15" w:type="dxa"/>
              <w:right w:w="15" w:type="dxa"/>
            </w:tcMar>
            <w:vAlign w:val="center"/>
          </w:tcPr>
          <w:p w:rsidR="00CB787D" w:rsidRPr="00497E13" w:rsidRDefault="00262282"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w:t>
            </w:r>
            <w:r w:rsidR="0089239A" w:rsidRPr="00497E13">
              <w:rPr>
                <w:rFonts w:ascii="Times New Roman" w:eastAsia="Times New Roman" w:hAnsi="Times New Roman"/>
                <w:sz w:val="20"/>
                <w:szCs w:val="20"/>
                <w:lang w:eastAsia="tr-TR"/>
              </w:rPr>
              <w:t xml:space="preserve">. Yıl </w:t>
            </w:r>
            <w:r w:rsidR="0021684A" w:rsidRPr="00497E13">
              <w:rPr>
                <w:rFonts w:ascii="Times New Roman" w:eastAsia="Times New Roman" w:hAnsi="Times New Roman"/>
                <w:sz w:val="20"/>
                <w:szCs w:val="20"/>
                <w:lang w:eastAsia="tr-TR"/>
              </w:rPr>
              <w:t>Bahar</w:t>
            </w:r>
          </w:p>
        </w:tc>
        <w:tc>
          <w:tcPr>
            <w:tcW w:w="1021" w:type="dxa"/>
            <w:tcMar>
              <w:top w:w="15" w:type="dxa"/>
              <w:left w:w="15" w:type="dxa"/>
              <w:bottom w:w="15" w:type="dxa"/>
              <w:right w:w="15" w:type="dxa"/>
            </w:tcMar>
            <w:vAlign w:val="center"/>
          </w:tcPr>
          <w:p w:rsidR="00CB787D" w:rsidRPr="00497E13" w:rsidRDefault="00E34145"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w:t>
            </w:r>
            <w:r w:rsidR="00CB787D" w:rsidRPr="00497E13">
              <w:rPr>
                <w:rFonts w:ascii="Times New Roman" w:eastAsia="Times New Roman" w:hAnsi="Times New Roman"/>
                <w:sz w:val="20"/>
                <w:szCs w:val="20"/>
                <w:lang w:eastAsia="tr-TR"/>
              </w:rPr>
              <w:t>+ 0</w:t>
            </w:r>
          </w:p>
        </w:tc>
        <w:tc>
          <w:tcPr>
            <w:tcW w:w="1021" w:type="dxa"/>
            <w:tcMar>
              <w:top w:w="15" w:type="dxa"/>
              <w:left w:w="15" w:type="dxa"/>
              <w:bottom w:w="15" w:type="dxa"/>
              <w:right w:w="15" w:type="dxa"/>
            </w:tcMar>
            <w:vAlign w:val="center"/>
          </w:tcPr>
          <w:p w:rsidR="00CB787D" w:rsidRPr="00497E13" w:rsidRDefault="00E34145" w:rsidP="00EE4D9E">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w:t>
            </w:r>
          </w:p>
        </w:tc>
        <w:tc>
          <w:tcPr>
            <w:tcW w:w="1021" w:type="dxa"/>
            <w:tcMar>
              <w:top w:w="15" w:type="dxa"/>
              <w:left w:w="15" w:type="dxa"/>
              <w:bottom w:w="15" w:type="dxa"/>
              <w:right w:w="15" w:type="dxa"/>
            </w:tcMar>
            <w:vAlign w:val="center"/>
          </w:tcPr>
          <w:p w:rsidR="00CB787D" w:rsidRPr="00497E13" w:rsidRDefault="001128A0" w:rsidP="00EE4D9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r>
      <w:tr w:rsidR="00CB787D" w:rsidRPr="00497E13">
        <w:trPr>
          <w:trHeight w:val="290"/>
          <w:tblCellSpacing w:w="15" w:type="dxa"/>
        </w:trPr>
        <w:tc>
          <w:tcPr>
            <w:tcW w:w="2888" w:type="dxa"/>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Ön Koşul Dersleri</w:t>
            </w:r>
          </w:p>
        </w:tc>
        <w:tc>
          <w:tcPr>
            <w:tcW w:w="1021" w:type="dxa"/>
            <w:gridSpan w:val="6"/>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Ön koşul dersleri yok</w:t>
            </w:r>
          </w:p>
        </w:tc>
      </w:tr>
      <w:tr w:rsidR="0052213B" w:rsidRPr="00497E13">
        <w:trPr>
          <w:trHeight w:val="290"/>
          <w:tblCellSpacing w:w="15" w:type="dxa"/>
        </w:trPr>
        <w:tc>
          <w:tcPr>
            <w:tcW w:w="2888" w:type="dxa"/>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Dili</w:t>
            </w:r>
          </w:p>
        </w:tc>
        <w:tc>
          <w:tcPr>
            <w:tcW w:w="1021" w:type="dxa"/>
            <w:gridSpan w:val="6"/>
            <w:tcMar>
              <w:top w:w="15" w:type="dxa"/>
              <w:left w:w="15" w:type="dxa"/>
              <w:bottom w:w="15" w:type="dxa"/>
              <w:right w:w="15" w:type="dxa"/>
            </w:tcMar>
            <w:vAlign w:val="center"/>
          </w:tcPr>
          <w:p w:rsidR="00CB787D" w:rsidRPr="00497E13" w:rsidRDefault="00CB787D" w:rsidP="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Türkçe</w:t>
            </w:r>
          </w:p>
        </w:tc>
      </w:tr>
      <w:tr w:rsidR="0052213B" w:rsidRPr="00497E13">
        <w:trPr>
          <w:trHeight w:val="290"/>
          <w:tblCellSpacing w:w="15" w:type="dxa"/>
        </w:trPr>
        <w:tc>
          <w:tcPr>
            <w:tcW w:w="0" w:type="auto"/>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Türü</w:t>
            </w:r>
          </w:p>
        </w:tc>
        <w:tc>
          <w:tcPr>
            <w:tcW w:w="1021" w:type="dxa"/>
            <w:gridSpan w:val="6"/>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Zorunlu</w:t>
            </w:r>
          </w:p>
        </w:tc>
      </w:tr>
      <w:tr w:rsidR="0052213B" w:rsidRPr="00497E13">
        <w:trPr>
          <w:trHeight w:val="290"/>
          <w:tblCellSpacing w:w="15" w:type="dxa"/>
        </w:trPr>
        <w:tc>
          <w:tcPr>
            <w:tcW w:w="0" w:type="auto"/>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Koordinatörü</w:t>
            </w:r>
          </w:p>
        </w:tc>
        <w:tc>
          <w:tcPr>
            <w:tcW w:w="1021" w:type="dxa"/>
            <w:gridSpan w:val="6"/>
            <w:tcMar>
              <w:top w:w="15" w:type="dxa"/>
              <w:left w:w="15" w:type="dxa"/>
              <w:bottom w:w="15" w:type="dxa"/>
              <w:right w:w="15" w:type="dxa"/>
            </w:tcMar>
            <w:vAlign w:val="center"/>
          </w:tcPr>
          <w:p w:rsidR="00CB787D" w:rsidRPr="00497E13" w:rsidRDefault="001F3462" w:rsidP="001128A0">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 xml:space="preserve">Türk </w:t>
            </w:r>
            <w:r w:rsidR="00C93127" w:rsidRPr="00497E13">
              <w:rPr>
                <w:rFonts w:ascii="Times New Roman" w:eastAsia="Times New Roman" w:hAnsi="Times New Roman"/>
                <w:sz w:val="20"/>
                <w:szCs w:val="20"/>
                <w:lang w:eastAsia="tr-TR"/>
              </w:rPr>
              <w:t>İnkılâp</w:t>
            </w:r>
            <w:r w:rsidRPr="00497E13">
              <w:rPr>
                <w:rFonts w:ascii="Times New Roman" w:eastAsia="Times New Roman" w:hAnsi="Times New Roman"/>
                <w:sz w:val="20"/>
                <w:szCs w:val="20"/>
                <w:lang w:eastAsia="tr-TR"/>
              </w:rPr>
              <w:t xml:space="preserve"> Tarihi Enstitüsü </w:t>
            </w:r>
            <w:r w:rsidR="001128A0">
              <w:rPr>
                <w:rFonts w:ascii="Times New Roman" w:eastAsia="Times New Roman" w:hAnsi="Times New Roman"/>
                <w:sz w:val="20"/>
                <w:szCs w:val="20"/>
                <w:lang w:eastAsia="tr-TR"/>
              </w:rPr>
              <w:t>Prof</w:t>
            </w:r>
            <w:r w:rsidR="00A1355B">
              <w:rPr>
                <w:rFonts w:ascii="Times New Roman" w:eastAsia="Times New Roman" w:hAnsi="Times New Roman"/>
                <w:sz w:val="20"/>
                <w:szCs w:val="20"/>
                <w:lang w:eastAsia="tr-TR"/>
              </w:rPr>
              <w:t xml:space="preserve">. </w:t>
            </w:r>
            <w:r w:rsidRPr="00497E13">
              <w:rPr>
                <w:rFonts w:ascii="Times New Roman" w:eastAsia="Times New Roman" w:hAnsi="Times New Roman"/>
                <w:sz w:val="20"/>
                <w:szCs w:val="20"/>
                <w:lang w:eastAsia="tr-TR"/>
              </w:rPr>
              <w:t>Dr. Necdet A</w:t>
            </w:r>
            <w:r w:rsidR="00C93127" w:rsidRPr="00497E13">
              <w:rPr>
                <w:rFonts w:ascii="Times New Roman" w:eastAsia="Times New Roman" w:hAnsi="Times New Roman"/>
                <w:sz w:val="20"/>
                <w:szCs w:val="20"/>
                <w:lang w:eastAsia="tr-TR"/>
              </w:rPr>
              <w:t>YSAL</w:t>
            </w:r>
          </w:p>
        </w:tc>
      </w:tr>
      <w:tr w:rsidR="0052213B" w:rsidRPr="00497E13" w:rsidTr="00497E13">
        <w:trPr>
          <w:trHeight w:val="181"/>
          <w:tblCellSpacing w:w="15" w:type="dxa"/>
        </w:trPr>
        <w:tc>
          <w:tcPr>
            <w:tcW w:w="0" w:type="auto"/>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 Verenler</w:t>
            </w:r>
          </w:p>
        </w:tc>
        <w:tc>
          <w:tcPr>
            <w:tcW w:w="1021" w:type="dxa"/>
            <w:gridSpan w:val="6"/>
            <w:tcMar>
              <w:top w:w="15" w:type="dxa"/>
              <w:left w:w="15" w:type="dxa"/>
              <w:bottom w:w="15" w:type="dxa"/>
              <w:right w:w="15" w:type="dxa"/>
            </w:tcMar>
            <w:vAlign w:val="center"/>
          </w:tcPr>
          <w:p w:rsidR="00CA0442" w:rsidRPr="00497E13" w:rsidRDefault="00C93127" w:rsidP="002F2EBA">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color w:val="000000"/>
                <w:sz w:val="20"/>
                <w:szCs w:val="20"/>
                <w:lang w:eastAsia="tr-TR"/>
              </w:rPr>
              <w:t xml:space="preserve"> </w:t>
            </w:r>
          </w:p>
        </w:tc>
      </w:tr>
      <w:tr w:rsidR="0052213B" w:rsidRPr="00497E13" w:rsidTr="00497E13">
        <w:trPr>
          <w:trHeight w:val="201"/>
          <w:tblCellSpacing w:w="15" w:type="dxa"/>
        </w:trPr>
        <w:tc>
          <w:tcPr>
            <w:tcW w:w="0" w:type="auto"/>
            <w:tcMar>
              <w:top w:w="15" w:type="dxa"/>
              <w:left w:w="15" w:type="dxa"/>
              <w:bottom w:w="15" w:type="dxa"/>
              <w:right w:w="15" w:type="dxa"/>
            </w:tcMar>
            <w:vAlign w:val="center"/>
          </w:tcPr>
          <w:p w:rsidR="00CB787D" w:rsidRPr="00497E13" w:rsidRDefault="00CB787D">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Yardımcıları</w:t>
            </w:r>
          </w:p>
        </w:tc>
        <w:tc>
          <w:tcPr>
            <w:tcW w:w="1021" w:type="dxa"/>
            <w:gridSpan w:val="6"/>
            <w:tcMar>
              <w:top w:w="15" w:type="dxa"/>
              <w:left w:w="15" w:type="dxa"/>
              <w:bottom w:w="15" w:type="dxa"/>
              <w:right w:w="15" w:type="dxa"/>
            </w:tcMar>
            <w:vAlign w:val="center"/>
          </w:tcPr>
          <w:p w:rsidR="00CB787D" w:rsidRPr="00497E13" w:rsidRDefault="00CB787D" w:rsidP="00CB787D">
            <w:pPr>
              <w:spacing w:after="0" w:line="240" w:lineRule="auto"/>
              <w:rPr>
                <w:rFonts w:ascii="Times New Roman" w:eastAsia="Times New Roman" w:hAnsi="Times New Roman"/>
                <w:sz w:val="20"/>
                <w:szCs w:val="20"/>
                <w:lang w:eastAsia="tr-TR"/>
              </w:rPr>
            </w:pPr>
          </w:p>
        </w:tc>
      </w:tr>
      <w:tr w:rsidR="0081376B" w:rsidRPr="00497E13" w:rsidTr="00497E13">
        <w:trPr>
          <w:trHeight w:val="944"/>
          <w:tblCellSpacing w:w="15" w:type="dxa"/>
        </w:trPr>
        <w:tc>
          <w:tcPr>
            <w:tcW w:w="0" w:type="auto"/>
            <w:tcMar>
              <w:top w:w="15" w:type="dxa"/>
              <w:left w:w="15" w:type="dxa"/>
              <w:bottom w:w="15" w:type="dxa"/>
              <w:right w:w="15" w:type="dxa"/>
            </w:tcMar>
          </w:tcPr>
          <w:p w:rsidR="00ED127C" w:rsidRPr="00497E13" w:rsidRDefault="00ED127C" w:rsidP="00A158E7">
            <w:pPr>
              <w:spacing w:after="0" w:line="240" w:lineRule="auto"/>
              <w:rPr>
                <w:rFonts w:ascii="Times New Roman" w:eastAsia="Times New Roman" w:hAnsi="Times New Roman"/>
                <w:b/>
                <w:bCs/>
                <w:sz w:val="20"/>
                <w:szCs w:val="20"/>
                <w:lang w:eastAsia="tr-TR"/>
              </w:rPr>
            </w:pPr>
          </w:p>
          <w:p w:rsidR="0081376B" w:rsidRPr="00497E13" w:rsidRDefault="0081376B" w:rsidP="00497E13">
            <w:pPr>
              <w:spacing w:after="0" w:line="240" w:lineRule="auto"/>
              <w:rPr>
                <w:rFonts w:ascii="Times New Roman" w:eastAsia="Times New Roman" w:hAnsi="Times New Roman"/>
                <w:b/>
                <w:bCs/>
                <w:sz w:val="20"/>
                <w:szCs w:val="20"/>
                <w:lang w:eastAsia="tr-TR"/>
              </w:rPr>
            </w:pPr>
            <w:r w:rsidRPr="00497E13">
              <w:rPr>
                <w:rFonts w:ascii="Times New Roman" w:eastAsia="Times New Roman" w:hAnsi="Times New Roman"/>
                <w:b/>
                <w:bCs/>
                <w:sz w:val="20"/>
                <w:szCs w:val="20"/>
                <w:lang w:eastAsia="tr-TR"/>
              </w:rPr>
              <w:t>Dersin Amacı</w:t>
            </w:r>
          </w:p>
          <w:p w:rsidR="0081376B" w:rsidRPr="00497E13" w:rsidRDefault="0081376B" w:rsidP="00A158E7">
            <w:pPr>
              <w:rPr>
                <w:rFonts w:ascii="Times New Roman" w:eastAsia="Times New Roman" w:hAnsi="Times New Roman"/>
                <w:sz w:val="20"/>
                <w:szCs w:val="20"/>
                <w:lang w:eastAsia="tr-TR"/>
              </w:rPr>
            </w:pPr>
          </w:p>
        </w:tc>
        <w:tc>
          <w:tcPr>
            <w:tcW w:w="1021" w:type="dxa"/>
            <w:gridSpan w:val="6"/>
            <w:tcMar>
              <w:top w:w="15" w:type="dxa"/>
              <w:left w:w="15" w:type="dxa"/>
              <w:bottom w:w="15" w:type="dxa"/>
              <w:right w:w="15" w:type="dxa"/>
            </w:tcMar>
          </w:tcPr>
          <w:p w:rsidR="00EA031C" w:rsidRPr="00497E13" w:rsidRDefault="00E02056" w:rsidP="002F2EBA">
            <w:pPr>
              <w:spacing w:after="0" w:line="240" w:lineRule="auto"/>
              <w:ind w:left="137"/>
              <w:jc w:val="both"/>
              <w:rPr>
                <w:rFonts w:ascii="Times New Roman" w:hAnsi="Times New Roman"/>
                <w:sz w:val="20"/>
                <w:szCs w:val="20"/>
              </w:rPr>
            </w:pPr>
            <w:r w:rsidRPr="00497E13">
              <w:rPr>
                <w:rFonts w:ascii="Times New Roman" w:hAnsi="Times New Roman"/>
                <w:sz w:val="20"/>
                <w:szCs w:val="20"/>
              </w:rPr>
              <w:t xml:space="preserve">Bu ders öğrenciye, Atatürk dönemi ve sonrası Türk Devrimi'ni siyasi, kültürel ve ekonomik boyutlarıyla ele alarak, rejimin güvencesi olan genç kuşağa Cumhuriyet ideolojisini ve tarih bilincini aktarmayı amaçlar. </w:t>
            </w:r>
          </w:p>
        </w:tc>
      </w:tr>
      <w:tr w:rsidR="00CB7AED" w:rsidRPr="00497E13" w:rsidTr="00497E13">
        <w:trPr>
          <w:trHeight w:val="521"/>
          <w:tblCellSpacing w:w="15" w:type="dxa"/>
        </w:trPr>
        <w:tc>
          <w:tcPr>
            <w:tcW w:w="0" w:type="auto"/>
            <w:tcMar>
              <w:top w:w="15" w:type="dxa"/>
              <w:left w:w="15" w:type="dxa"/>
              <w:bottom w:w="15" w:type="dxa"/>
              <w:right w:w="15" w:type="dxa"/>
            </w:tcMar>
          </w:tcPr>
          <w:p w:rsidR="00860F2A" w:rsidRDefault="00860F2A" w:rsidP="00A158E7">
            <w:pPr>
              <w:rPr>
                <w:rFonts w:ascii="Times New Roman" w:eastAsia="Times New Roman" w:hAnsi="Times New Roman"/>
                <w:b/>
                <w:bCs/>
                <w:sz w:val="20"/>
                <w:szCs w:val="20"/>
                <w:lang w:eastAsia="tr-TR"/>
              </w:rPr>
            </w:pPr>
          </w:p>
          <w:p w:rsidR="00860F2A" w:rsidRDefault="00860F2A" w:rsidP="00A158E7">
            <w:pPr>
              <w:rPr>
                <w:rFonts w:ascii="Times New Roman" w:eastAsia="Times New Roman" w:hAnsi="Times New Roman"/>
                <w:b/>
                <w:bCs/>
                <w:sz w:val="20"/>
                <w:szCs w:val="20"/>
                <w:lang w:eastAsia="tr-TR"/>
              </w:rPr>
            </w:pPr>
          </w:p>
          <w:p w:rsidR="00860F2A" w:rsidRDefault="00860F2A" w:rsidP="00A158E7">
            <w:pPr>
              <w:rPr>
                <w:rFonts w:ascii="Times New Roman" w:eastAsia="Times New Roman" w:hAnsi="Times New Roman"/>
                <w:b/>
                <w:bCs/>
                <w:sz w:val="20"/>
                <w:szCs w:val="20"/>
                <w:lang w:eastAsia="tr-TR"/>
              </w:rPr>
            </w:pPr>
          </w:p>
          <w:p w:rsidR="00860F2A" w:rsidRDefault="00860F2A" w:rsidP="00A158E7">
            <w:pPr>
              <w:rPr>
                <w:rFonts w:ascii="Times New Roman" w:eastAsia="Times New Roman" w:hAnsi="Times New Roman"/>
                <w:b/>
                <w:bCs/>
                <w:sz w:val="20"/>
                <w:szCs w:val="20"/>
                <w:lang w:eastAsia="tr-TR"/>
              </w:rPr>
            </w:pPr>
          </w:p>
          <w:p w:rsidR="00860F2A" w:rsidRDefault="00860F2A" w:rsidP="00A158E7">
            <w:pPr>
              <w:rPr>
                <w:rFonts w:ascii="Times New Roman" w:eastAsia="Times New Roman" w:hAnsi="Times New Roman"/>
                <w:b/>
                <w:bCs/>
                <w:sz w:val="20"/>
                <w:szCs w:val="20"/>
                <w:lang w:eastAsia="tr-TR"/>
              </w:rPr>
            </w:pPr>
          </w:p>
          <w:p w:rsidR="00860F2A" w:rsidRDefault="00860F2A" w:rsidP="00A158E7">
            <w:pPr>
              <w:rPr>
                <w:rFonts w:ascii="Times New Roman" w:eastAsia="Times New Roman" w:hAnsi="Times New Roman"/>
                <w:b/>
                <w:bCs/>
                <w:sz w:val="20"/>
                <w:szCs w:val="20"/>
                <w:lang w:eastAsia="tr-TR"/>
              </w:rPr>
            </w:pPr>
          </w:p>
          <w:p w:rsidR="00CB7AED" w:rsidRPr="00497E13" w:rsidRDefault="00CB7AED" w:rsidP="00A158E7">
            <w:pPr>
              <w:rPr>
                <w:rFonts w:ascii="Times New Roman" w:eastAsia="Times New Roman" w:hAnsi="Times New Roman"/>
                <w:b/>
                <w:bCs/>
                <w:sz w:val="20"/>
                <w:szCs w:val="20"/>
                <w:lang w:eastAsia="tr-TR"/>
              </w:rPr>
            </w:pPr>
            <w:r w:rsidRPr="00497E13">
              <w:rPr>
                <w:rFonts w:ascii="Times New Roman" w:eastAsia="Times New Roman" w:hAnsi="Times New Roman"/>
                <w:b/>
                <w:bCs/>
                <w:sz w:val="20"/>
                <w:szCs w:val="20"/>
                <w:lang w:eastAsia="tr-TR"/>
              </w:rPr>
              <w:t>Dersin Öğrenme Çıktıları</w:t>
            </w:r>
          </w:p>
        </w:tc>
        <w:tc>
          <w:tcPr>
            <w:tcW w:w="1021" w:type="dxa"/>
            <w:gridSpan w:val="6"/>
            <w:tcMar>
              <w:top w:w="15" w:type="dxa"/>
              <w:left w:w="15" w:type="dxa"/>
              <w:bottom w:w="15" w:type="dxa"/>
              <w:right w:w="15" w:type="dxa"/>
            </w:tcMar>
          </w:tcPr>
          <w:p w:rsidR="00CB7AED" w:rsidRPr="00497E13" w:rsidRDefault="00D97DB7" w:rsidP="00D97DB7">
            <w:pPr>
              <w:numPr>
                <w:ilvl w:val="0"/>
                <w:numId w:val="15"/>
              </w:numPr>
              <w:spacing w:after="0" w:line="240" w:lineRule="auto"/>
              <w:ind w:left="493" w:hanging="357"/>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Atatürk Dönemi siyasal olayları öğrenip, Cumhuriyet’in ilk yıllarındaki siyasal çekişmeler hakkında bilgi sahibi olur.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Saltanat ve Hilafet kurumları arasındaki farkları öğrenerek, bu kurumların kaldırılması süreçlerini değerlendirir.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Atatürk’ün temel amacının demokratik bir cumhuriyet kurmak olduğunu kavrayarak, bu yöndeki çok partili siyasal yaşam denemelerini öğrenir.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Şeyh Sait Ayaklanması ve Menemen Olayı gibi gelişmelerin Türk Devrimi açısından yarattığı gerilimi kavrar.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Osmanlı’dan Cumhuriyet’e Türk çağdaşlaşmasını tarihi gelişim süreci içinde öğrenir.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Hukuk sistemindeki çağdaşlaşma hareketleri ile hangi kanunların, niçin alındığı hakkında bilgi sahibi olur, eğitim-kültür, ekonomik alanında yapılan köklü düzenlemelerle Türk toplumunun yaşadığı kısa ve uzun vadeli kültürel değişiklikleri değerlendirir.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Atatürk’ün dış politikadaki temel ilkelerini kavrar, Türkiye’nin Batılı ve Doğulu ülkelerle olan ilişkilerinin tarihi gelişim sürecini değerlendirir.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Atatürk’ün altı ilkesinin hangileri olduğunu öğrenir ve Atatürk’ün bu altı ilkesinin Türkiye Cumhuriyeti açısından niçin önemli ve vazgeçilmez olduğunu kavrar.</w:t>
            </w:r>
          </w:p>
          <w:p w:rsidR="00D97DB7" w:rsidRPr="00497E13" w:rsidRDefault="00D97DB7" w:rsidP="00D97DB7">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II. Dünya Savaşı’nın insanlık için ne denli büyük bir felaket olduğunu, Türkiye’nin bu savaşa girmemek için göstermiş olduğu çabayı kavrar.</w:t>
            </w:r>
          </w:p>
          <w:p w:rsidR="000E1C0F" w:rsidRPr="00497E13" w:rsidRDefault="00D97DB7" w:rsidP="002F2EBA">
            <w:pPr>
              <w:numPr>
                <w:ilvl w:val="0"/>
                <w:numId w:val="15"/>
              </w:numPr>
              <w:spacing w:after="0" w:line="240" w:lineRule="auto"/>
              <w:ind w:left="493" w:hanging="35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1946 ve 1950 seçimlerinin, hem seçim sistemi hem de sonuçları açısından Türk demokrasisindeki yerini kavrar.</w:t>
            </w:r>
          </w:p>
        </w:tc>
      </w:tr>
      <w:tr w:rsidR="006B1777" w:rsidRPr="00497E13">
        <w:trPr>
          <w:trHeight w:val="1792"/>
          <w:tblCellSpacing w:w="15" w:type="dxa"/>
        </w:trPr>
        <w:tc>
          <w:tcPr>
            <w:tcW w:w="0" w:type="auto"/>
            <w:tcMar>
              <w:top w:w="15" w:type="dxa"/>
              <w:left w:w="15" w:type="dxa"/>
              <w:bottom w:w="15" w:type="dxa"/>
              <w:right w:w="15" w:type="dxa"/>
            </w:tcMar>
          </w:tcPr>
          <w:p w:rsidR="008918A8" w:rsidRPr="00497E13" w:rsidRDefault="008918A8" w:rsidP="00A158E7">
            <w:pPr>
              <w:spacing w:after="0" w:line="240" w:lineRule="auto"/>
              <w:rPr>
                <w:rFonts w:ascii="Times New Roman" w:eastAsia="Times New Roman" w:hAnsi="Times New Roman"/>
                <w:b/>
                <w:bCs/>
                <w:sz w:val="20"/>
                <w:szCs w:val="20"/>
                <w:lang w:eastAsia="tr-TR"/>
              </w:rPr>
            </w:pPr>
          </w:p>
          <w:p w:rsidR="00497E13" w:rsidRPr="00497E13" w:rsidRDefault="00497E13" w:rsidP="00A158E7">
            <w:pPr>
              <w:spacing w:after="0" w:line="240" w:lineRule="auto"/>
              <w:rPr>
                <w:rFonts w:ascii="Times New Roman" w:eastAsia="Times New Roman" w:hAnsi="Times New Roman"/>
                <w:b/>
                <w:bCs/>
                <w:sz w:val="20"/>
                <w:szCs w:val="20"/>
                <w:lang w:eastAsia="tr-TR"/>
              </w:rPr>
            </w:pPr>
          </w:p>
          <w:p w:rsidR="00497E13" w:rsidRPr="00497E13" w:rsidRDefault="00497E13" w:rsidP="00A158E7">
            <w:pPr>
              <w:spacing w:after="0" w:line="240" w:lineRule="auto"/>
              <w:rPr>
                <w:rFonts w:ascii="Times New Roman" w:eastAsia="Times New Roman" w:hAnsi="Times New Roman"/>
                <w:b/>
                <w:bCs/>
                <w:sz w:val="20"/>
                <w:szCs w:val="20"/>
                <w:lang w:eastAsia="tr-TR"/>
              </w:rPr>
            </w:pPr>
          </w:p>
          <w:p w:rsidR="00497E13" w:rsidRPr="00497E13" w:rsidRDefault="00497E13" w:rsidP="00A158E7">
            <w:pPr>
              <w:spacing w:after="0" w:line="240" w:lineRule="auto"/>
              <w:rPr>
                <w:rFonts w:ascii="Times New Roman" w:eastAsia="Times New Roman" w:hAnsi="Times New Roman"/>
                <w:b/>
                <w:bCs/>
                <w:sz w:val="20"/>
                <w:szCs w:val="20"/>
                <w:lang w:eastAsia="tr-TR"/>
              </w:rPr>
            </w:pPr>
          </w:p>
          <w:p w:rsidR="00497E13" w:rsidRPr="00497E13" w:rsidRDefault="00497E13" w:rsidP="00A158E7">
            <w:pPr>
              <w:spacing w:after="0" w:line="240" w:lineRule="auto"/>
              <w:rPr>
                <w:rFonts w:ascii="Times New Roman" w:eastAsia="Times New Roman" w:hAnsi="Times New Roman"/>
                <w:b/>
                <w:bCs/>
                <w:sz w:val="20"/>
                <w:szCs w:val="20"/>
                <w:lang w:eastAsia="tr-TR"/>
              </w:rPr>
            </w:pPr>
          </w:p>
          <w:p w:rsidR="00497E13" w:rsidRPr="00497E13" w:rsidRDefault="00497E13" w:rsidP="00A158E7">
            <w:pPr>
              <w:spacing w:after="0" w:line="240" w:lineRule="auto"/>
              <w:rPr>
                <w:rFonts w:ascii="Times New Roman" w:eastAsia="Times New Roman" w:hAnsi="Times New Roman"/>
                <w:b/>
                <w:bCs/>
                <w:sz w:val="20"/>
                <w:szCs w:val="20"/>
                <w:lang w:eastAsia="tr-TR"/>
              </w:rPr>
            </w:pPr>
          </w:p>
          <w:p w:rsidR="006B1777" w:rsidRPr="00497E13" w:rsidRDefault="006B1777" w:rsidP="00A158E7">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İçeriği</w:t>
            </w:r>
          </w:p>
        </w:tc>
        <w:tc>
          <w:tcPr>
            <w:tcW w:w="1021" w:type="dxa"/>
            <w:gridSpan w:val="6"/>
            <w:tcMar>
              <w:top w:w="15" w:type="dxa"/>
              <w:left w:w="15" w:type="dxa"/>
              <w:bottom w:w="15" w:type="dxa"/>
              <w:right w:w="15" w:type="dxa"/>
            </w:tcMar>
          </w:tcPr>
          <w:p w:rsidR="00744D2E" w:rsidRPr="00497E13" w:rsidRDefault="00744D2E" w:rsidP="00D97DB7">
            <w:pPr>
              <w:spacing w:after="0" w:line="240" w:lineRule="auto"/>
              <w:ind w:left="13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Kurtuluş Savaşı’nın başarılmasından sonra, Osmanlı kurumlarının tasfiye edilerek; halk egemenliğine dayanan, ekonomik açıdan gelişmiş, bağımsız, laik bir devlet yapısının kurulduğu; eğitimden hukuka, yurttaş-devlet ilişkilerinden kültürel alana kadar her alandaki değişikliğin bu amacı gerçekleştirmeye dönük olduğu vurgulanır.</w:t>
            </w:r>
          </w:p>
          <w:p w:rsidR="006B1777" w:rsidRPr="00497E13" w:rsidRDefault="00744D2E" w:rsidP="00D97DB7">
            <w:pPr>
              <w:spacing w:after="0" w:line="240" w:lineRule="auto"/>
              <w:ind w:left="137"/>
              <w:jc w:val="both"/>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Dış dünya ile ilişkilerin barış, karşılıklı saygı ve eşitlik temelinde yürütüldüğü, Türkiye’nin</w:t>
            </w:r>
            <w:r w:rsidR="009D6D6C" w:rsidRPr="00497E13">
              <w:rPr>
                <w:rFonts w:ascii="Times New Roman" w:eastAsia="Times New Roman" w:hAnsi="Times New Roman"/>
                <w:sz w:val="20"/>
                <w:szCs w:val="20"/>
                <w:lang w:eastAsia="tr-TR"/>
              </w:rPr>
              <w:t>,</w:t>
            </w:r>
            <w:r w:rsidRPr="00497E13">
              <w:rPr>
                <w:rFonts w:ascii="Times New Roman" w:eastAsia="Times New Roman" w:hAnsi="Times New Roman"/>
                <w:sz w:val="20"/>
                <w:szCs w:val="20"/>
                <w:lang w:eastAsia="tr-TR"/>
              </w:rPr>
              <w:t xml:space="preserve"> özellikle siyasal ve ekonomik alanda bağımsızlığını gerçekleştirmiş bir ülke olarak uluslar arası alanda kendini var etme siyaseti izlediği kavratılır.</w:t>
            </w:r>
          </w:p>
          <w:p w:rsidR="009F432E" w:rsidRPr="00497E13" w:rsidRDefault="009F432E" w:rsidP="00D97DB7">
            <w:pPr>
              <w:spacing w:after="0" w:line="240" w:lineRule="auto"/>
              <w:ind w:left="137"/>
              <w:jc w:val="both"/>
              <w:rPr>
                <w:rFonts w:ascii="Times New Roman" w:eastAsia="Times New Roman" w:hAnsi="Times New Roman"/>
                <w:sz w:val="20"/>
                <w:szCs w:val="20"/>
                <w:lang w:eastAsia="tr-TR"/>
              </w:rPr>
            </w:pPr>
            <w:r w:rsidRPr="00497E13">
              <w:rPr>
                <w:rFonts w:ascii="Times New Roman" w:hAnsi="Times New Roman"/>
                <w:sz w:val="20"/>
                <w:szCs w:val="20"/>
              </w:rPr>
              <w:t>Atatürk ilke ve devrimlerine yönelik tehditler hakkında doğru bilgiler verilerek ve Türk gençliğinin Atatürkçü Düşünce Sistemi’ni, milli, demokratik, laik ve sosyal bir hukuk devleti olan Türkiye Cumhuriyeti’nin temel esaslarını, kuruluş felsefesini benimsemeleri, davranışa dönüştürmeleri ve bir yaşam biçimi haline getirmeleri yolunda yapılması gereken bilgiler verilir.</w:t>
            </w:r>
          </w:p>
        </w:tc>
      </w:tr>
    </w:tbl>
    <w:tbl>
      <w:tblPr>
        <w:tblpPr w:leftFromText="141" w:rightFromText="141" w:vertAnchor="text" w:horzAnchor="margin" w:tblpY="-59"/>
        <w:tblW w:w="90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271"/>
        <w:gridCol w:w="2761"/>
      </w:tblGrid>
      <w:tr w:rsidR="00497E13" w:rsidRPr="00497E13" w:rsidTr="00974E62">
        <w:trPr>
          <w:tblCellSpacing w:w="15" w:type="dxa"/>
        </w:trPr>
        <w:tc>
          <w:tcPr>
            <w:tcW w:w="4967" w:type="pct"/>
            <w:gridSpan w:val="3"/>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lastRenderedPageBreak/>
              <w:t>HAFTALIK KONULAR VE İLGİLİ ÖN HAZIRLIKLAR</w:t>
            </w:r>
          </w:p>
        </w:tc>
      </w:tr>
      <w:tr w:rsidR="00497E13" w:rsidRPr="00497E13" w:rsidTr="00497E13">
        <w:trPr>
          <w:tblCellSpacing w:w="15" w:type="dxa"/>
        </w:trPr>
        <w:tc>
          <w:tcPr>
            <w:tcW w:w="516" w:type="pct"/>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Haftalar</w:t>
            </w:r>
          </w:p>
        </w:tc>
        <w:tc>
          <w:tcPr>
            <w:tcW w:w="2932" w:type="pct"/>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Konular</w:t>
            </w:r>
          </w:p>
        </w:tc>
        <w:tc>
          <w:tcPr>
            <w:tcW w:w="1485" w:type="pct"/>
            <w:tcMar>
              <w:top w:w="15" w:type="dxa"/>
              <w:left w:w="15" w:type="dxa"/>
              <w:bottom w:w="15" w:type="dxa"/>
              <w:right w:w="15" w:type="dxa"/>
            </w:tcMar>
            <w:vAlign w:val="cente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Ön Hazırlıklar</w:t>
            </w:r>
          </w:p>
        </w:tc>
      </w:tr>
      <w:tr w:rsidR="00497E13" w:rsidRPr="00497E13" w:rsidTr="00497E13">
        <w:trPr>
          <w:trHeight w:val="1381"/>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w:t>
            </w:r>
          </w:p>
        </w:tc>
        <w:tc>
          <w:tcPr>
            <w:tcW w:w="2932" w:type="pct"/>
            <w:tcMar>
              <w:top w:w="15" w:type="dxa"/>
              <w:left w:w="15" w:type="dxa"/>
              <w:bottom w:w="15" w:type="dxa"/>
              <w:right w:w="15" w:type="dxa"/>
            </w:tcMar>
            <w:vAlign w:val="center"/>
          </w:tcPr>
          <w:p w:rsidR="00497E13" w:rsidRPr="00497E13" w:rsidRDefault="00497E13" w:rsidP="00974E62">
            <w:pPr>
              <w:pStyle w:val="GvdeMetniGirintisi"/>
              <w:spacing w:after="0"/>
              <w:ind w:left="0"/>
              <w:jc w:val="both"/>
              <w:rPr>
                <w:rFonts w:eastAsia="Times New Roman"/>
              </w:rPr>
            </w:pPr>
            <w:r w:rsidRPr="00497E13">
              <w:t xml:space="preserve">Saltanatın Kaldırılması (Saltanatın Kaldırılması’nın Nedenleri ve Gerekçesi-Saltanatın Kaldırılması Sonrasındaki Gelişmeler; </w:t>
            </w:r>
            <w:r w:rsidRPr="00497E13">
              <w:rPr>
                <w:bCs/>
              </w:rPr>
              <w:t xml:space="preserve">Cumhuriyetin İlan Edilmesi; Birinci TBMM’de Seçim Kararının Alınması; </w:t>
            </w:r>
            <w:r w:rsidRPr="00497E13">
              <w:t xml:space="preserve">Halk Fırkası’nın Kurulması; </w:t>
            </w:r>
            <w:r w:rsidRPr="00497E13">
              <w:rPr>
                <w:bCs/>
              </w:rPr>
              <w:t xml:space="preserve">Ankara’nın Başkent Olması </w:t>
            </w:r>
          </w:p>
        </w:tc>
        <w:tc>
          <w:tcPr>
            <w:tcW w:w="1485" w:type="pct"/>
            <w:vMerge w:val="restart"/>
            <w:tcMar>
              <w:top w:w="15" w:type="dxa"/>
              <w:left w:w="15" w:type="dxa"/>
              <w:bottom w:w="15" w:type="dxa"/>
              <w:right w:w="15" w:type="dxa"/>
            </w:tcMar>
            <w:textDirection w:val="btLr"/>
            <w:vAlign w:val="center"/>
          </w:tcPr>
          <w:p w:rsidR="00497E13" w:rsidRPr="00497E13" w:rsidRDefault="00497E13" w:rsidP="00974E62">
            <w:pPr>
              <w:spacing w:after="0" w:line="240" w:lineRule="auto"/>
              <w:ind w:left="113" w:right="113"/>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Ders kitabının ilgili bölümlerinin önceden okunarak derse gelinmesi, derste işlenen konuların tekrar analizi ve konuyla ilgili WEB’deki sitelerin araştırılması.</w:t>
            </w:r>
          </w:p>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rHeight w:val="1048"/>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w:t>
            </w:r>
          </w:p>
        </w:tc>
        <w:tc>
          <w:tcPr>
            <w:tcW w:w="2932" w:type="pct"/>
            <w:tcMar>
              <w:top w:w="15" w:type="dxa"/>
              <w:left w:w="15" w:type="dxa"/>
              <w:bottom w:w="15" w:type="dxa"/>
              <w:right w:w="15" w:type="dxa"/>
            </w:tcMar>
            <w:vAlign w:val="center"/>
          </w:tcPr>
          <w:p w:rsidR="00497E13" w:rsidRPr="00497E13" w:rsidRDefault="00497E13" w:rsidP="00974E62">
            <w:pPr>
              <w:tabs>
                <w:tab w:val="left" w:pos="-1134"/>
              </w:tabs>
              <w:jc w:val="both"/>
              <w:rPr>
                <w:rFonts w:ascii="Times New Roman" w:hAnsi="Times New Roman"/>
                <w:sz w:val="20"/>
                <w:szCs w:val="20"/>
              </w:rPr>
            </w:pPr>
            <w:r w:rsidRPr="00497E13">
              <w:rPr>
                <w:rFonts w:ascii="Times New Roman" w:hAnsi="Times New Roman"/>
                <w:sz w:val="20"/>
                <w:szCs w:val="20"/>
              </w:rPr>
              <w:t>Cumhuriyetin İlanı ve Tepkiler;  Halifeliğin Kaldırılması (</w:t>
            </w:r>
            <w:r w:rsidRPr="00497E13">
              <w:rPr>
                <w:rFonts w:ascii="Times New Roman" w:hAnsi="Times New Roman"/>
                <w:bCs/>
                <w:sz w:val="20"/>
                <w:szCs w:val="20"/>
              </w:rPr>
              <w:t>Halifelik Sorununun Ortaya Çıkışı ve Halifeliğin Kaldırılmasını Hazırlayan Olaylar)</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3</w:t>
            </w:r>
          </w:p>
        </w:tc>
        <w:tc>
          <w:tcPr>
            <w:tcW w:w="2932" w:type="pct"/>
            <w:tcMar>
              <w:top w:w="15" w:type="dxa"/>
              <w:left w:w="15" w:type="dxa"/>
              <w:bottom w:w="15" w:type="dxa"/>
              <w:right w:w="15" w:type="dxa"/>
            </w:tcMar>
            <w:vAlign w:val="center"/>
          </w:tcPr>
          <w:p w:rsidR="00497E13" w:rsidRPr="00497E13" w:rsidRDefault="00497E13" w:rsidP="00974E62">
            <w:pPr>
              <w:pStyle w:val="GvdeMetni2"/>
              <w:spacing w:line="240" w:lineRule="auto"/>
              <w:jc w:val="left"/>
              <w:rPr>
                <w:b w:val="0"/>
                <w:color w:val="000000"/>
                <w:sz w:val="20"/>
              </w:rPr>
            </w:pPr>
            <w:r w:rsidRPr="00497E13">
              <w:rPr>
                <w:b w:val="0"/>
                <w:color w:val="000000"/>
                <w:sz w:val="20"/>
              </w:rPr>
              <w:t>Terakkiperver Cumhuriyet Fırkası ve Şeyh Sait İsyanı</w:t>
            </w:r>
          </w:p>
          <w:p w:rsidR="00497E13" w:rsidRPr="00497E13" w:rsidRDefault="00497E13" w:rsidP="00974E62">
            <w:pPr>
              <w:pStyle w:val="BodyText21"/>
              <w:spacing w:before="0" w:line="240" w:lineRule="auto"/>
              <w:ind w:firstLine="0"/>
              <w:rPr>
                <w:rFonts w:eastAsia="Times New Roman"/>
                <w:sz w:val="20"/>
                <w:szCs w:val="20"/>
              </w:rPr>
            </w:pPr>
            <w:r w:rsidRPr="00497E13">
              <w:rPr>
                <w:sz w:val="20"/>
                <w:szCs w:val="20"/>
              </w:rPr>
              <w:t xml:space="preserve">(Terakkiperver Cumhuriyet Fırkası’nın Kurulması;  Şeyh Sait İsyanı ve Takrir-i Sükûn Kanunu;  Terakkiperver Cumhuriyet Fırkası’nın Kapatılması; </w:t>
            </w:r>
            <w:r w:rsidRPr="00497E13">
              <w:rPr>
                <w:bCs/>
                <w:sz w:val="20"/>
                <w:szCs w:val="20"/>
              </w:rPr>
              <w:t xml:space="preserve"> İzmir Suikastı Girişimi) </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4</w:t>
            </w:r>
          </w:p>
        </w:tc>
        <w:tc>
          <w:tcPr>
            <w:tcW w:w="2932" w:type="pct"/>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r w:rsidRPr="00497E13">
              <w:rPr>
                <w:rFonts w:ascii="Times New Roman" w:hAnsi="Times New Roman"/>
                <w:sz w:val="20"/>
                <w:szCs w:val="20"/>
              </w:rPr>
              <w:t>Serbest Cumhuriyet Fırkası ve Menemen Olayı; Atatürk-İnönü Ayrılığı</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5</w:t>
            </w:r>
          </w:p>
        </w:tc>
        <w:tc>
          <w:tcPr>
            <w:tcW w:w="2932" w:type="pct"/>
            <w:tcMar>
              <w:top w:w="15" w:type="dxa"/>
              <w:left w:w="15" w:type="dxa"/>
              <w:bottom w:w="15" w:type="dxa"/>
              <w:right w:w="15" w:type="dxa"/>
            </w:tcMar>
            <w:vAlign w:val="center"/>
          </w:tcPr>
          <w:p w:rsidR="00497E13" w:rsidRPr="00497E13" w:rsidRDefault="00497E13" w:rsidP="00974E62">
            <w:pPr>
              <w:pStyle w:val="GvdeMetniGirintisi"/>
              <w:spacing w:after="0"/>
              <w:ind w:left="0"/>
              <w:jc w:val="both"/>
              <w:rPr>
                <w:rFonts w:eastAsia="Times New Roman"/>
              </w:rPr>
            </w:pPr>
            <w:r w:rsidRPr="00497E13">
              <w:t xml:space="preserve">Devrimler ve Hedeflerine Genel Bir Bakış; Hukuk Alanında Yapılan Devrimler (Osmanlı Hukuk Sistemi Hakkında Kısa Bir Değerlendirme); </w:t>
            </w:r>
            <w:r w:rsidRPr="00497E13">
              <w:rPr>
                <w:iCs/>
              </w:rPr>
              <w:t xml:space="preserve">1924 Teşkilat-ı Esasiye Kanunu; </w:t>
            </w:r>
            <w:r w:rsidRPr="00497E13">
              <w:t>Türk Medeni Kanunu’nun Kabul Edilmesi; Diğer Temel Kanunların Kabul Edilmesi; Kadın Hakları</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6</w:t>
            </w:r>
          </w:p>
        </w:tc>
        <w:tc>
          <w:tcPr>
            <w:tcW w:w="2932" w:type="pct"/>
            <w:tcMar>
              <w:top w:w="15" w:type="dxa"/>
              <w:left w:w="15" w:type="dxa"/>
              <w:bottom w:w="15" w:type="dxa"/>
              <w:right w:w="15" w:type="dxa"/>
            </w:tcMar>
            <w:vAlign w:val="center"/>
          </w:tcPr>
          <w:p w:rsidR="00497E13" w:rsidRPr="00497E13" w:rsidRDefault="00497E13" w:rsidP="00974E62">
            <w:pPr>
              <w:pStyle w:val="BodyText21"/>
              <w:spacing w:before="0" w:line="240" w:lineRule="auto"/>
              <w:ind w:right="-34" w:firstLine="0"/>
              <w:rPr>
                <w:rFonts w:eastAsia="Times New Roman"/>
                <w:sz w:val="20"/>
                <w:szCs w:val="20"/>
              </w:rPr>
            </w:pPr>
            <w:r w:rsidRPr="00497E13">
              <w:rPr>
                <w:sz w:val="20"/>
                <w:szCs w:val="20"/>
              </w:rPr>
              <w:t xml:space="preserve">Eğitim ve Kültür Alanında Yapılan Devrimler; Cumhuriyet Öncesi Eğitim Sistemine Bir Bakış; Eğitim ve Öğretim Sisteminin Kökten Değiştirilmesi: Tevhid-i Tedrisat Kanunu; Yeni Türk Alfabesinin Kabul Edilmesi; </w:t>
            </w:r>
            <w:r w:rsidRPr="00497E13">
              <w:rPr>
                <w:iCs/>
                <w:sz w:val="20"/>
                <w:szCs w:val="20"/>
              </w:rPr>
              <w:t xml:space="preserve">Yeni Tarih ve Dil Anlayışı; </w:t>
            </w:r>
            <w:r w:rsidRPr="00497E13">
              <w:rPr>
                <w:sz w:val="20"/>
                <w:szCs w:val="20"/>
              </w:rPr>
              <w:t>Darülfünun’dan İstanbul Üniversitesi’ne; Güzel Sanatlar</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rHeight w:val="254"/>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7</w:t>
            </w:r>
          </w:p>
        </w:tc>
        <w:tc>
          <w:tcPr>
            <w:tcW w:w="2932" w:type="pct"/>
            <w:tcMar>
              <w:top w:w="15" w:type="dxa"/>
              <w:left w:w="15" w:type="dxa"/>
              <w:bottom w:w="15" w:type="dxa"/>
              <w:right w:w="15" w:type="dxa"/>
            </w:tcMar>
            <w:vAlign w:val="center"/>
          </w:tcPr>
          <w:p w:rsidR="00497E13" w:rsidRPr="00497E13" w:rsidRDefault="00497E13" w:rsidP="00974E62">
            <w:pPr>
              <w:pStyle w:val="GvdeMetni2"/>
              <w:spacing w:line="240" w:lineRule="auto"/>
              <w:ind w:right="-34"/>
              <w:rPr>
                <w:rFonts w:eastAsia="Times New Roman"/>
                <w:sz w:val="20"/>
              </w:rPr>
            </w:pPr>
            <w:r w:rsidRPr="00497E13">
              <w:rPr>
                <w:b w:val="0"/>
                <w:sz w:val="20"/>
              </w:rPr>
              <w:t xml:space="preserve">Ekonomik Alandaki Gelişmeler; Son Dönem Osmanlı Ekonomisi; Türkiye İktisat Kongresi ve Sonuçları; Cumhuriyetin İlk Yıllarında Ekonomik Faaliyetler; Devletçilik Uygulamasına Geçiş </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8</w:t>
            </w:r>
          </w:p>
        </w:tc>
        <w:tc>
          <w:tcPr>
            <w:tcW w:w="2932" w:type="pct"/>
            <w:tcMar>
              <w:top w:w="15" w:type="dxa"/>
              <w:left w:w="15" w:type="dxa"/>
              <w:bottom w:w="15" w:type="dxa"/>
              <w:right w:w="15" w:type="dxa"/>
            </w:tcMar>
            <w:vAlign w:val="center"/>
          </w:tcPr>
          <w:p w:rsidR="00497E13" w:rsidRPr="00497E13" w:rsidRDefault="00497E13" w:rsidP="00974E62">
            <w:pPr>
              <w:spacing w:after="0" w:line="240" w:lineRule="auto"/>
              <w:ind w:left="360"/>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ARA SINAV</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rHeight w:val="433"/>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9</w:t>
            </w:r>
          </w:p>
        </w:tc>
        <w:tc>
          <w:tcPr>
            <w:tcW w:w="2932" w:type="pct"/>
            <w:tcMar>
              <w:top w:w="15" w:type="dxa"/>
              <w:left w:w="15" w:type="dxa"/>
              <w:bottom w:w="15" w:type="dxa"/>
              <w:right w:w="15" w:type="dxa"/>
            </w:tcMar>
            <w:vAlign w:val="center"/>
          </w:tcPr>
          <w:p w:rsidR="00497E13" w:rsidRPr="00497E13" w:rsidRDefault="00497E13" w:rsidP="00974E62">
            <w:pPr>
              <w:pStyle w:val="BodyText21"/>
              <w:spacing w:before="0" w:line="240" w:lineRule="auto"/>
              <w:ind w:right="-33" w:firstLine="0"/>
              <w:rPr>
                <w:rFonts w:eastAsia="Times New Roman"/>
                <w:sz w:val="20"/>
                <w:szCs w:val="20"/>
              </w:rPr>
            </w:pPr>
            <w:r w:rsidRPr="00497E13">
              <w:rPr>
                <w:sz w:val="20"/>
                <w:szCs w:val="20"/>
              </w:rPr>
              <w:t xml:space="preserve">Toplumsal Yaşamda Yapılan Devrimler (Giyim ve Kuşamda Çağdaşlaşma: Şapka Giyilmesi Hakkındaki Kanun; Tekke, Zaviye ve Türbelerin Kapatılması; Uluslararası Saat, Takvim, Rakam, Ölçü ve Hafta Tatili’nin Kabul Edilmesi; </w:t>
            </w:r>
            <w:r w:rsidRPr="00497E13">
              <w:rPr>
                <w:bCs/>
                <w:sz w:val="20"/>
                <w:szCs w:val="20"/>
              </w:rPr>
              <w:t xml:space="preserve">Soyadı Kanunu’nun Kabulü; </w:t>
            </w:r>
            <w:r w:rsidRPr="00497E13">
              <w:rPr>
                <w:iCs/>
                <w:sz w:val="20"/>
                <w:szCs w:val="20"/>
              </w:rPr>
              <w:t>Sağlık Alanındaki Gelişmeler)</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10</w:t>
            </w:r>
          </w:p>
        </w:tc>
        <w:tc>
          <w:tcPr>
            <w:tcW w:w="2932" w:type="pct"/>
            <w:tcMar>
              <w:top w:w="15" w:type="dxa"/>
              <w:left w:w="15" w:type="dxa"/>
              <w:bottom w:w="15" w:type="dxa"/>
              <w:right w:w="15" w:type="dxa"/>
            </w:tcMar>
            <w:vAlign w:val="center"/>
          </w:tcPr>
          <w:p w:rsidR="00497E13" w:rsidRPr="00497E13" w:rsidRDefault="00497E13" w:rsidP="00974E62">
            <w:pPr>
              <w:jc w:val="both"/>
              <w:rPr>
                <w:rFonts w:ascii="Times New Roman" w:eastAsia="Times New Roman" w:hAnsi="Times New Roman"/>
                <w:sz w:val="20"/>
                <w:szCs w:val="20"/>
                <w:lang w:eastAsia="tr-TR"/>
              </w:rPr>
            </w:pPr>
            <w:r w:rsidRPr="00497E13">
              <w:rPr>
                <w:rFonts w:ascii="Times New Roman" w:hAnsi="Times New Roman"/>
                <w:sz w:val="20"/>
                <w:szCs w:val="20"/>
              </w:rPr>
              <w:t>Lozan Barışı Sonrası Türkiye 1923–1930 (Türk-Yunan İlişkilerinde Ahali Değişimi (Etabli Sorunu; Türkiye-Irak Sınırı’nın Belirlenmesi (Musul Sorunu); Türk-Fransız İlişkileri; Türk-İtalyan İlişkileri; Türk –Sovyet İlişkileri; Doğu Devletleriyle İlişkiler )</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11</w:t>
            </w:r>
          </w:p>
        </w:tc>
        <w:tc>
          <w:tcPr>
            <w:tcW w:w="2932" w:type="pct"/>
            <w:tcMar>
              <w:top w:w="15" w:type="dxa"/>
              <w:left w:w="15" w:type="dxa"/>
              <w:bottom w:w="15" w:type="dxa"/>
              <w:right w:w="15" w:type="dxa"/>
            </w:tcMar>
            <w:vAlign w:val="center"/>
          </w:tcPr>
          <w:p w:rsidR="00497E13" w:rsidRPr="00497E13" w:rsidRDefault="00497E13" w:rsidP="00974E62">
            <w:pPr>
              <w:jc w:val="both"/>
              <w:rPr>
                <w:rFonts w:ascii="Times New Roman" w:eastAsia="Times New Roman" w:hAnsi="Times New Roman"/>
                <w:sz w:val="20"/>
                <w:szCs w:val="20"/>
                <w:lang w:eastAsia="tr-TR"/>
              </w:rPr>
            </w:pPr>
            <w:r w:rsidRPr="00497E13">
              <w:rPr>
                <w:rFonts w:ascii="Times New Roman" w:hAnsi="Times New Roman"/>
                <w:sz w:val="20"/>
                <w:szCs w:val="20"/>
              </w:rPr>
              <w:t xml:space="preserve">İkinci Dünya Savaşı’na Gidiş ve Türk Dış Politikası 1931–1939 (Türkiye’nin Milletler Cemiyeti’ne Girişi; Türk-Alman İlişkileri; Balkan Antantı; Türk-İngiliz İlişkileri; Montreux (Montrö) Boğazlar Sözleşmesi; Sadabat Paktı; Hatay Sorunu) </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12</w:t>
            </w:r>
          </w:p>
        </w:tc>
        <w:tc>
          <w:tcPr>
            <w:tcW w:w="2932" w:type="pct"/>
            <w:tcMar>
              <w:top w:w="15" w:type="dxa"/>
              <w:left w:w="15" w:type="dxa"/>
              <w:bottom w:w="15" w:type="dxa"/>
              <w:right w:w="15" w:type="dxa"/>
            </w:tcMar>
            <w:vAlign w:val="center"/>
          </w:tcPr>
          <w:p w:rsidR="00497E13" w:rsidRPr="00497E13" w:rsidRDefault="00497E13" w:rsidP="00974E62">
            <w:pPr>
              <w:pStyle w:val="GvdeMetni2"/>
              <w:spacing w:line="240" w:lineRule="auto"/>
              <w:rPr>
                <w:rFonts w:eastAsia="Times New Roman"/>
                <w:sz w:val="20"/>
              </w:rPr>
            </w:pPr>
            <w:r w:rsidRPr="00497E13">
              <w:rPr>
                <w:b w:val="0"/>
                <w:sz w:val="20"/>
              </w:rPr>
              <w:t xml:space="preserve">Atatürkçülük ve Temel Özellikleri; Cumhuriyetçilik; Milliyetçilik (Milliyetçilik Düşüncesinin Gelişimi ve Atatürk’e Göre Millet- Türk Milliyetçiliğinin Temel Nitelikleri); Halkçılık (Halk ve Halkçılık Kavramlarının Tanımları-Halkçılığın Tarihsel Gelişimi-Atatürk’e Göre Halk ve Halkçılık) </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13</w:t>
            </w:r>
          </w:p>
        </w:tc>
        <w:tc>
          <w:tcPr>
            <w:tcW w:w="2932" w:type="pct"/>
            <w:tcMar>
              <w:top w:w="15" w:type="dxa"/>
              <w:left w:w="15" w:type="dxa"/>
              <w:bottom w:w="15" w:type="dxa"/>
              <w:right w:w="15" w:type="dxa"/>
            </w:tcMar>
            <w:vAlign w:val="center"/>
          </w:tcPr>
          <w:p w:rsidR="00497E13" w:rsidRPr="00497E13" w:rsidRDefault="00497E13" w:rsidP="00974E62">
            <w:pPr>
              <w:pStyle w:val="GvdeMetni2"/>
              <w:spacing w:line="240" w:lineRule="auto"/>
              <w:rPr>
                <w:rFonts w:eastAsia="Times New Roman"/>
                <w:sz w:val="20"/>
              </w:rPr>
            </w:pPr>
            <w:r w:rsidRPr="00497E13">
              <w:rPr>
                <w:b w:val="0"/>
                <w:sz w:val="20"/>
              </w:rPr>
              <w:t xml:space="preserve">Devletçilik (Devlet ve Devletçiliğin Tanımı-Atatürk’e Göre Devlet ve Devletçilik- Devletçilik İlkesi Çerçevesinde Yapılan </w:t>
            </w:r>
            <w:r w:rsidRPr="00497E13">
              <w:rPr>
                <w:b w:val="0"/>
                <w:sz w:val="20"/>
              </w:rPr>
              <w:lastRenderedPageBreak/>
              <w:t>Yatırımlar); Laiklik (Laikliğin Anlamı ve Tarihsel Gelişimi- Atatürk ve Laiklik); İnkılâpçılık (Devrimcilik-İnkılâp (Devrim) Nedir-Atatürk ve Türk Devrimi)</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rHeight w:val="1898"/>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lastRenderedPageBreak/>
              <w:t>14</w:t>
            </w:r>
          </w:p>
        </w:tc>
        <w:tc>
          <w:tcPr>
            <w:tcW w:w="2932" w:type="pct"/>
            <w:tcMar>
              <w:top w:w="15" w:type="dxa"/>
              <w:left w:w="15" w:type="dxa"/>
              <w:bottom w:w="15" w:type="dxa"/>
              <w:right w:w="15" w:type="dxa"/>
            </w:tcMar>
            <w:vAlign w:val="center"/>
          </w:tcPr>
          <w:p w:rsidR="00497E13" w:rsidRPr="00497E13" w:rsidRDefault="00497E13" w:rsidP="00974E62">
            <w:pPr>
              <w:jc w:val="both"/>
              <w:rPr>
                <w:rFonts w:ascii="Times New Roman" w:eastAsia="Times New Roman" w:hAnsi="Times New Roman"/>
                <w:sz w:val="20"/>
                <w:szCs w:val="20"/>
                <w:lang w:eastAsia="tr-TR"/>
              </w:rPr>
            </w:pPr>
            <w:r w:rsidRPr="00497E13">
              <w:rPr>
                <w:rFonts w:ascii="Times New Roman" w:hAnsi="Times New Roman"/>
                <w:sz w:val="20"/>
                <w:szCs w:val="20"/>
              </w:rPr>
              <w:t>İsmet İnönü Dönemi 1938-1950 (İsmet İnönü’nün Cumhurbaşkanlığı’nın İlk Yılları-İkinci Dünya Savaşı ve Türk Dış Politikası-İkinci Dünya Savaşı Yıllarında İç Politika-İkinci Dünya Savaşı Sonrası Siyasi Gelişmeler (1945-1950)-1945-50 Yılları Arasında Dış Politika-İnönü Dönemi’nin Sonu</w:t>
            </w:r>
          </w:p>
        </w:tc>
        <w:tc>
          <w:tcPr>
            <w:tcW w:w="1485" w:type="pct"/>
            <w:vMerge/>
            <w:tcMar>
              <w:top w:w="15" w:type="dxa"/>
              <w:left w:w="15" w:type="dxa"/>
              <w:bottom w:w="15" w:type="dxa"/>
              <w:right w:w="15" w:type="dxa"/>
            </w:tcMar>
            <w:vAlign w:val="center"/>
          </w:tcPr>
          <w:p w:rsidR="00497E13" w:rsidRPr="00497E13" w:rsidRDefault="00497E13" w:rsidP="00974E62">
            <w:pPr>
              <w:rPr>
                <w:rFonts w:ascii="Times New Roman" w:eastAsia="Times New Roman" w:hAnsi="Times New Roman"/>
                <w:sz w:val="20"/>
                <w:szCs w:val="20"/>
                <w:lang w:eastAsia="tr-TR"/>
              </w:rPr>
            </w:pPr>
          </w:p>
        </w:tc>
      </w:tr>
      <w:tr w:rsidR="00497E13" w:rsidRPr="00497E13" w:rsidTr="00497E13">
        <w:trPr>
          <w:tblCellSpacing w:w="15" w:type="dxa"/>
        </w:trPr>
        <w:tc>
          <w:tcPr>
            <w:tcW w:w="516" w:type="pct"/>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15</w:t>
            </w:r>
          </w:p>
        </w:tc>
        <w:tc>
          <w:tcPr>
            <w:tcW w:w="2932" w:type="pct"/>
            <w:tcMar>
              <w:top w:w="15" w:type="dxa"/>
              <w:left w:w="15" w:type="dxa"/>
              <w:bottom w:w="15" w:type="dxa"/>
              <w:right w:w="15" w:type="dxa"/>
            </w:tcMar>
            <w:vAlign w:val="center"/>
          </w:tcPr>
          <w:p w:rsidR="00497E13" w:rsidRPr="00497E13" w:rsidRDefault="00497E13" w:rsidP="00974E62">
            <w:pPr>
              <w:pStyle w:val="GvdeMetniGirintisi2"/>
              <w:spacing w:line="240" w:lineRule="auto"/>
              <w:ind w:left="-60"/>
              <w:rPr>
                <w:rFonts w:ascii="Times New Roman" w:eastAsia="Times New Roman" w:hAnsi="Times New Roman"/>
                <w:sz w:val="20"/>
                <w:szCs w:val="20"/>
                <w:lang w:eastAsia="tr-TR"/>
              </w:rPr>
            </w:pPr>
            <w:r w:rsidRPr="00497E13">
              <w:rPr>
                <w:rFonts w:ascii="Times New Roman" w:hAnsi="Times New Roman"/>
                <w:sz w:val="20"/>
                <w:szCs w:val="20"/>
              </w:rPr>
              <w:t>Demokrat Parti Dönemi 1950-1960 (DP İktidarının İlk Yılları- Kore Krizi ve Türkiye-</w:t>
            </w:r>
            <w:r w:rsidRPr="00497E13">
              <w:rPr>
                <w:rFonts w:ascii="Times New Roman" w:hAnsi="Times New Roman"/>
                <w:bCs/>
                <w:sz w:val="20"/>
                <w:szCs w:val="20"/>
              </w:rPr>
              <w:t xml:space="preserve"> </w:t>
            </w:r>
            <w:r w:rsidRPr="00497E13">
              <w:rPr>
                <w:rFonts w:ascii="Times New Roman" w:hAnsi="Times New Roman"/>
                <w:sz w:val="20"/>
                <w:szCs w:val="20"/>
              </w:rPr>
              <w:t xml:space="preserve">DP’nin İlk Yıllarında Ekonomi-1954 Seçimleri ve Sonrası-Kıbrıs Sorunu-1957 Seçimleri ve DP’nin İktidardan Düşmesi) </w:t>
            </w:r>
          </w:p>
        </w:tc>
        <w:tc>
          <w:tcPr>
            <w:tcW w:w="1485" w:type="pct"/>
            <w:vMerge/>
          </w:tcPr>
          <w:p w:rsidR="00497E13" w:rsidRPr="00497E13" w:rsidRDefault="00497E13" w:rsidP="00974E62">
            <w:pPr>
              <w:spacing w:after="0" w:line="240" w:lineRule="auto"/>
              <w:rPr>
                <w:rFonts w:ascii="Times New Roman" w:eastAsia="Times New Roman" w:hAnsi="Times New Roman"/>
                <w:sz w:val="20"/>
                <w:szCs w:val="20"/>
                <w:lang w:eastAsia="tr-TR"/>
              </w:rPr>
            </w:pPr>
          </w:p>
        </w:tc>
      </w:tr>
    </w:tbl>
    <w:p w:rsidR="00497E13" w:rsidRPr="00497E13" w:rsidRDefault="00497E13" w:rsidP="00497E13">
      <w:pPr>
        <w:spacing w:after="0" w:line="240" w:lineRule="auto"/>
        <w:rPr>
          <w:rFonts w:ascii="Times New Roman" w:eastAsia="Times New Roman" w:hAnsi="Times New Roman"/>
          <w:sz w:val="20"/>
          <w:szCs w:val="20"/>
          <w:lang w:eastAsia="tr-TR"/>
        </w:rPr>
      </w:pPr>
    </w:p>
    <w:tbl>
      <w:tblPr>
        <w:tblpPr w:leftFromText="141" w:rightFromText="141" w:vertAnchor="text" w:horzAnchor="margin" w:tblpY="107"/>
        <w:tblW w:w="90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7121"/>
      </w:tblGrid>
      <w:tr w:rsidR="00497E13" w:rsidRPr="00497E13" w:rsidTr="00974E62">
        <w:trPr>
          <w:tblCellSpacing w:w="15" w:type="dxa"/>
        </w:trPr>
        <w:tc>
          <w:tcPr>
            <w:tcW w:w="0" w:type="auto"/>
            <w:gridSpan w:val="2"/>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KAYNAKLAR</w:t>
            </w:r>
          </w:p>
        </w:tc>
      </w:tr>
      <w:tr w:rsidR="00497E13" w:rsidRPr="00497E13" w:rsidTr="00974E62">
        <w:trPr>
          <w:tblCellSpacing w:w="15" w:type="dxa"/>
        </w:trPr>
        <w:tc>
          <w:tcPr>
            <w:tcW w:w="1814" w:type="dxa"/>
            <w:tcMar>
              <w:top w:w="15" w:type="dxa"/>
              <w:left w:w="15" w:type="dxa"/>
              <w:bottom w:w="15" w:type="dxa"/>
              <w:right w:w="15" w:type="dxa"/>
            </w:tcMar>
          </w:tcPr>
          <w:p w:rsidR="00497E13" w:rsidRPr="00497E13" w:rsidRDefault="00497E13" w:rsidP="00974E62">
            <w:pPr>
              <w:spacing w:after="0" w:line="240" w:lineRule="auto"/>
              <w:rPr>
                <w:rFonts w:ascii="Times New Roman" w:eastAsia="Times New Roman" w:hAnsi="Times New Roman"/>
                <w:b/>
                <w:bCs/>
                <w:sz w:val="20"/>
                <w:szCs w:val="20"/>
                <w:lang w:eastAsia="tr-TR"/>
              </w:rPr>
            </w:pPr>
          </w:p>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 Kitabı</w:t>
            </w:r>
          </w:p>
        </w:tc>
        <w:tc>
          <w:tcPr>
            <w:tcW w:w="0" w:type="auto"/>
            <w:tcMar>
              <w:top w:w="15" w:type="dxa"/>
              <w:left w:w="15" w:type="dxa"/>
              <w:bottom w:w="15" w:type="dxa"/>
              <w:right w:w="15" w:type="dxa"/>
            </w:tcMar>
            <w:vAlign w:val="center"/>
          </w:tcPr>
          <w:p w:rsidR="00497E13" w:rsidRPr="00497E13" w:rsidRDefault="00497E13" w:rsidP="00974E62">
            <w:pPr>
              <w:pStyle w:val="DipnotMetni"/>
              <w:spacing w:line="360" w:lineRule="auto"/>
              <w:ind w:left="300" w:hanging="300"/>
              <w:jc w:val="both"/>
              <w:rPr>
                <w:rFonts w:eastAsia="Times New Roman"/>
              </w:rPr>
            </w:pPr>
            <w:r w:rsidRPr="00497E13">
              <w:rPr>
                <w:i/>
              </w:rPr>
              <w:t>Başlangıcından Günümüze Türkiye Cumhuriyeti Tarihi</w:t>
            </w:r>
            <w:r w:rsidRPr="00497E13">
              <w:t>, (Editör Prof. Dr. Temuçin Faik Ertan), Siyasal Kitabevi, Ankara, 2011.</w:t>
            </w:r>
          </w:p>
        </w:tc>
      </w:tr>
      <w:tr w:rsidR="00497E13" w:rsidRPr="00497E13" w:rsidTr="00974E62">
        <w:trPr>
          <w:tblCellSpacing w:w="15" w:type="dxa"/>
        </w:trPr>
        <w:tc>
          <w:tcPr>
            <w:tcW w:w="0" w:type="auto"/>
            <w:tcMar>
              <w:top w:w="15" w:type="dxa"/>
              <w:left w:w="15" w:type="dxa"/>
              <w:bottom w:w="15" w:type="dxa"/>
              <w:right w:w="15" w:type="dxa"/>
            </w:tcMar>
          </w:tcPr>
          <w:p w:rsidR="00497E13" w:rsidRPr="00497E13" w:rsidRDefault="00497E13" w:rsidP="00974E62">
            <w:pPr>
              <w:spacing w:after="0" w:line="240" w:lineRule="auto"/>
              <w:rPr>
                <w:rFonts w:ascii="Times New Roman" w:eastAsia="Times New Roman" w:hAnsi="Times New Roman"/>
                <w:b/>
                <w:bCs/>
                <w:sz w:val="20"/>
                <w:szCs w:val="20"/>
                <w:lang w:eastAsia="tr-TR"/>
              </w:rPr>
            </w:pPr>
          </w:p>
          <w:p w:rsidR="00497E13" w:rsidRPr="00497E13" w:rsidRDefault="00497E13" w:rsidP="00974E62">
            <w:pPr>
              <w:spacing w:after="0" w:line="240" w:lineRule="auto"/>
              <w:rPr>
                <w:rFonts w:ascii="Times New Roman" w:eastAsia="Times New Roman" w:hAnsi="Times New Roman"/>
                <w:b/>
                <w:bCs/>
                <w:sz w:val="20"/>
                <w:szCs w:val="20"/>
                <w:lang w:eastAsia="tr-TR"/>
              </w:rPr>
            </w:pPr>
          </w:p>
          <w:p w:rsidR="00497E13" w:rsidRPr="00497E13" w:rsidRDefault="00497E13" w:rsidP="00974E62">
            <w:pPr>
              <w:spacing w:after="0" w:line="240" w:lineRule="auto"/>
              <w:rPr>
                <w:rFonts w:ascii="Times New Roman" w:eastAsia="Times New Roman" w:hAnsi="Times New Roman"/>
                <w:b/>
                <w:bCs/>
                <w:sz w:val="20"/>
                <w:szCs w:val="20"/>
                <w:lang w:eastAsia="tr-TR"/>
              </w:rPr>
            </w:pPr>
          </w:p>
          <w:p w:rsidR="00497E13" w:rsidRPr="00497E13" w:rsidRDefault="00497E13"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860F2A" w:rsidRDefault="00860F2A" w:rsidP="00974E62">
            <w:pPr>
              <w:spacing w:after="0" w:line="240" w:lineRule="auto"/>
              <w:rPr>
                <w:rFonts w:ascii="Times New Roman" w:eastAsia="Times New Roman" w:hAnsi="Times New Roman"/>
                <w:b/>
                <w:bCs/>
                <w:sz w:val="20"/>
                <w:szCs w:val="20"/>
                <w:lang w:eastAsia="tr-TR"/>
              </w:rPr>
            </w:pPr>
          </w:p>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Yardımcı Kaynaklar</w:t>
            </w:r>
          </w:p>
        </w:tc>
        <w:tc>
          <w:tcPr>
            <w:tcW w:w="0" w:type="auto"/>
            <w:tcMar>
              <w:top w:w="15" w:type="dxa"/>
              <w:left w:w="15" w:type="dxa"/>
              <w:bottom w:w="15" w:type="dxa"/>
              <w:right w:w="15" w:type="dxa"/>
            </w:tcMar>
            <w:vAlign w:val="center"/>
          </w:tcPr>
          <w:p w:rsidR="00497E13" w:rsidRPr="00497E13" w:rsidRDefault="00497E13" w:rsidP="00A1355B">
            <w:pPr>
              <w:spacing w:before="60" w:after="60" w:line="240" w:lineRule="auto"/>
              <w:ind w:left="476" w:hanging="476"/>
              <w:jc w:val="both"/>
              <w:rPr>
                <w:rFonts w:ascii="Times New Roman" w:hAnsi="Times New Roman"/>
                <w:sz w:val="20"/>
                <w:szCs w:val="20"/>
              </w:rPr>
            </w:pPr>
            <w:r w:rsidRPr="00497E13">
              <w:rPr>
                <w:rFonts w:ascii="Times New Roman" w:hAnsi="Times New Roman"/>
                <w:sz w:val="20"/>
                <w:szCs w:val="20"/>
              </w:rPr>
              <w:t>AKŞİN, Sina, Ana Çizgileriyle Türkiye’nin Yakın Tarihi, 1789-1980, , İmaj Yayınları Ankara, 2001.</w:t>
            </w:r>
          </w:p>
          <w:p w:rsidR="00497E13" w:rsidRPr="00497E13" w:rsidRDefault="00497E13" w:rsidP="00A1355B">
            <w:pPr>
              <w:pStyle w:val="DipnotMetni"/>
              <w:spacing w:before="60" w:after="60"/>
              <w:ind w:left="332" w:hanging="332"/>
              <w:jc w:val="both"/>
            </w:pPr>
            <w:r w:rsidRPr="00497E13">
              <w:t>ATATÜRK, Mustafa Kemal, Nutuk</w:t>
            </w:r>
            <w:r w:rsidRPr="00497E13">
              <w:rPr>
                <w:b/>
              </w:rPr>
              <w:t xml:space="preserve">, </w:t>
            </w:r>
            <w:r w:rsidRPr="00497E13">
              <w:t>(</w:t>
            </w:r>
            <w:smartTag w:uri="urn:schemas-microsoft-com:office:smarttags" w:element="metricconverter">
              <w:smartTagPr>
                <w:attr w:name="ProductID" w:val="3 C"/>
              </w:smartTagPr>
              <w:r w:rsidRPr="00497E13">
                <w:t>3 C</w:t>
              </w:r>
            </w:smartTag>
            <w:r w:rsidRPr="00497E13">
              <w:t>.), 11. Basım, Çağdaş Yayınları, İstanbul, 1982.</w:t>
            </w:r>
          </w:p>
          <w:p w:rsidR="00497E13" w:rsidRPr="00497E13" w:rsidRDefault="00497E13" w:rsidP="00A1355B">
            <w:pPr>
              <w:spacing w:before="60" w:after="60" w:line="240" w:lineRule="auto"/>
              <w:ind w:left="360" w:hanging="360"/>
              <w:jc w:val="both"/>
              <w:rPr>
                <w:rFonts w:ascii="Times New Roman" w:hAnsi="Times New Roman"/>
                <w:sz w:val="20"/>
                <w:szCs w:val="20"/>
              </w:rPr>
            </w:pPr>
            <w:r w:rsidRPr="00497E13">
              <w:rPr>
                <w:rFonts w:ascii="Times New Roman" w:hAnsi="Times New Roman"/>
                <w:sz w:val="20"/>
                <w:szCs w:val="20"/>
              </w:rPr>
              <w:t>ATEŞ, Toktamış, Türk Devrim Tarihi, İstanbul,  Bilgi Üniversitesi Yayınları, İstanbul, 2004.</w:t>
            </w:r>
          </w:p>
          <w:p w:rsidR="00497E13" w:rsidRPr="00497E13" w:rsidRDefault="00497E13" w:rsidP="00A1355B">
            <w:pPr>
              <w:spacing w:before="60" w:after="60" w:line="240" w:lineRule="auto"/>
              <w:ind w:left="332" w:hanging="332"/>
              <w:jc w:val="both"/>
              <w:rPr>
                <w:rFonts w:ascii="Times New Roman" w:hAnsi="Times New Roman"/>
                <w:sz w:val="20"/>
                <w:szCs w:val="20"/>
              </w:rPr>
            </w:pPr>
            <w:r w:rsidRPr="00497E13">
              <w:rPr>
                <w:rFonts w:ascii="Times New Roman" w:hAnsi="Times New Roman"/>
                <w:sz w:val="20"/>
                <w:szCs w:val="20"/>
              </w:rPr>
              <w:t>AVCIOĞLU, Doğan, Türkiye’nin Düzeni, (</w:t>
            </w:r>
            <w:smartTag w:uri="urn:schemas-microsoft-com:office:smarttags" w:element="metricconverter">
              <w:smartTagPr>
                <w:attr w:name="ProductID" w:val="3C"/>
              </w:smartTagPr>
              <w:r w:rsidRPr="00497E13">
                <w:rPr>
                  <w:rFonts w:ascii="Times New Roman" w:hAnsi="Times New Roman"/>
                  <w:sz w:val="20"/>
                  <w:szCs w:val="20"/>
                </w:rPr>
                <w:t>3C</w:t>
              </w:r>
            </w:smartTag>
            <w:r w:rsidRPr="00497E13">
              <w:rPr>
                <w:rFonts w:ascii="Times New Roman" w:hAnsi="Times New Roman"/>
                <w:sz w:val="20"/>
                <w:szCs w:val="20"/>
              </w:rPr>
              <w:t>), Tekin Yayınevi, İstanbul,1996.</w:t>
            </w:r>
          </w:p>
          <w:p w:rsidR="00497E13" w:rsidRPr="00497E13" w:rsidRDefault="00497E13" w:rsidP="00A1355B">
            <w:pPr>
              <w:spacing w:before="60" w:after="60" w:line="240" w:lineRule="auto"/>
              <w:ind w:left="539" w:hanging="539"/>
              <w:jc w:val="both"/>
              <w:rPr>
                <w:rFonts w:ascii="Times New Roman" w:hAnsi="Times New Roman"/>
                <w:sz w:val="20"/>
                <w:szCs w:val="20"/>
              </w:rPr>
            </w:pPr>
            <w:r w:rsidRPr="00497E13">
              <w:rPr>
                <w:rFonts w:ascii="Times New Roman" w:hAnsi="Times New Roman"/>
                <w:sz w:val="20"/>
                <w:szCs w:val="20"/>
              </w:rPr>
              <w:t>BAYUR, Yusuf Hikmet, Türkiye Devleti’nin Dış Siyasası, Türk Tarih Kurumu Yayınları, Ankara, 1995.</w:t>
            </w:r>
          </w:p>
          <w:p w:rsidR="00497E13" w:rsidRPr="00497E13" w:rsidRDefault="00497E13" w:rsidP="00A1355B">
            <w:pPr>
              <w:spacing w:before="60" w:after="60" w:line="240" w:lineRule="auto"/>
              <w:ind w:left="360" w:hanging="360"/>
              <w:jc w:val="both"/>
              <w:rPr>
                <w:rFonts w:ascii="Times New Roman" w:hAnsi="Times New Roman"/>
                <w:sz w:val="20"/>
                <w:szCs w:val="20"/>
              </w:rPr>
            </w:pPr>
            <w:r w:rsidRPr="00497E13">
              <w:rPr>
                <w:rFonts w:ascii="Times New Roman" w:hAnsi="Times New Roman"/>
                <w:sz w:val="20"/>
                <w:szCs w:val="20"/>
              </w:rPr>
              <w:t>BERKES, Niyazi, Türkiye’de Çağdaşlaşma, Yapı Kredi Yayınları, İstanbul, 2006.</w:t>
            </w:r>
          </w:p>
          <w:p w:rsidR="00497E13" w:rsidRPr="00497E13" w:rsidRDefault="00497E13" w:rsidP="00A1355B">
            <w:pPr>
              <w:spacing w:before="60" w:after="60" w:line="240" w:lineRule="auto"/>
              <w:jc w:val="both"/>
              <w:rPr>
                <w:rFonts w:ascii="Times New Roman" w:hAnsi="Times New Roman"/>
                <w:sz w:val="20"/>
                <w:szCs w:val="20"/>
              </w:rPr>
            </w:pPr>
            <w:r w:rsidRPr="00497E13">
              <w:rPr>
                <w:rFonts w:ascii="Times New Roman" w:hAnsi="Times New Roman"/>
                <w:sz w:val="20"/>
                <w:szCs w:val="20"/>
              </w:rPr>
              <w:t>BİLSEL, Cemil, Lozan</w:t>
            </w:r>
            <w:r w:rsidRPr="00497E13">
              <w:rPr>
                <w:rFonts w:ascii="Times New Roman" w:hAnsi="Times New Roman"/>
                <w:b/>
                <w:sz w:val="20"/>
                <w:szCs w:val="20"/>
              </w:rPr>
              <w:t>, (</w:t>
            </w:r>
            <w:r w:rsidRPr="00497E13">
              <w:rPr>
                <w:rFonts w:ascii="Times New Roman" w:hAnsi="Times New Roman"/>
                <w:sz w:val="20"/>
                <w:szCs w:val="20"/>
              </w:rPr>
              <w:t xml:space="preserve"> </w:t>
            </w:r>
            <w:smartTag w:uri="urn:schemas-microsoft-com:office:smarttags" w:element="metricconverter">
              <w:smartTagPr>
                <w:attr w:name="ProductID" w:val="2 C"/>
              </w:smartTagPr>
              <w:r w:rsidRPr="00497E13">
                <w:rPr>
                  <w:rFonts w:ascii="Times New Roman" w:hAnsi="Times New Roman"/>
                  <w:sz w:val="20"/>
                  <w:szCs w:val="20"/>
                </w:rPr>
                <w:t>2 C</w:t>
              </w:r>
            </w:smartTag>
            <w:r w:rsidRPr="00497E13">
              <w:rPr>
                <w:rFonts w:ascii="Times New Roman" w:hAnsi="Times New Roman"/>
                <w:sz w:val="20"/>
                <w:szCs w:val="20"/>
              </w:rPr>
              <w:t xml:space="preserve">), Sosyal Yayınları, İstanbul, 1998. </w:t>
            </w:r>
          </w:p>
          <w:p w:rsidR="00497E13" w:rsidRPr="00497E13" w:rsidRDefault="00497E13" w:rsidP="00A1355B">
            <w:pPr>
              <w:spacing w:before="60" w:after="60" w:line="240" w:lineRule="auto"/>
              <w:ind w:left="360" w:hanging="360"/>
              <w:jc w:val="both"/>
              <w:rPr>
                <w:rFonts w:ascii="Times New Roman" w:hAnsi="Times New Roman"/>
                <w:sz w:val="20"/>
                <w:szCs w:val="20"/>
              </w:rPr>
            </w:pPr>
            <w:r w:rsidRPr="00497E13">
              <w:rPr>
                <w:rFonts w:ascii="Times New Roman" w:hAnsi="Times New Roman"/>
                <w:sz w:val="20"/>
                <w:szCs w:val="20"/>
              </w:rPr>
              <w:t>CEM, İsmail, Türkiye’de Geri Kalmışlığın Tarihi, Cem Yayınevi, İstanbul, 1998.</w:t>
            </w:r>
          </w:p>
          <w:p w:rsidR="00497E13" w:rsidRPr="00497E13" w:rsidRDefault="00497E13" w:rsidP="00A1355B">
            <w:pPr>
              <w:spacing w:before="60" w:after="60" w:line="240" w:lineRule="auto"/>
              <w:ind w:left="360" w:hanging="360"/>
              <w:jc w:val="both"/>
              <w:rPr>
                <w:rFonts w:ascii="Times New Roman" w:hAnsi="Times New Roman"/>
                <w:sz w:val="20"/>
                <w:szCs w:val="20"/>
              </w:rPr>
            </w:pPr>
            <w:r w:rsidRPr="00497E13">
              <w:rPr>
                <w:rFonts w:ascii="Times New Roman" w:hAnsi="Times New Roman"/>
                <w:sz w:val="20"/>
                <w:szCs w:val="20"/>
              </w:rPr>
              <w:t>ÇAVDAR, Tevfik, Türkiye’nin Demokrasi Tarihi, (</w:t>
            </w:r>
            <w:smartTag w:uri="urn:schemas-microsoft-com:office:smarttags" w:element="metricconverter">
              <w:smartTagPr>
                <w:attr w:name="ProductID" w:val="2 C"/>
              </w:smartTagPr>
              <w:r w:rsidRPr="00497E13">
                <w:rPr>
                  <w:rFonts w:ascii="Times New Roman" w:hAnsi="Times New Roman"/>
                  <w:sz w:val="20"/>
                  <w:szCs w:val="20"/>
                </w:rPr>
                <w:t>2 C</w:t>
              </w:r>
            </w:smartTag>
            <w:r w:rsidRPr="00497E13">
              <w:rPr>
                <w:rFonts w:ascii="Times New Roman" w:hAnsi="Times New Roman"/>
                <w:sz w:val="20"/>
                <w:szCs w:val="20"/>
              </w:rPr>
              <w:t xml:space="preserve">) İmge Yayınları, Ankara, 1995. </w:t>
            </w:r>
          </w:p>
          <w:p w:rsidR="00497E13" w:rsidRPr="00497E13" w:rsidRDefault="00497E13" w:rsidP="00A1355B">
            <w:pPr>
              <w:spacing w:before="60" w:after="60" w:line="240" w:lineRule="auto"/>
              <w:ind w:left="474" w:hanging="474"/>
              <w:jc w:val="both"/>
              <w:rPr>
                <w:rFonts w:ascii="Times New Roman" w:hAnsi="Times New Roman"/>
                <w:sz w:val="20"/>
                <w:szCs w:val="20"/>
              </w:rPr>
            </w:pPr>
            <w:r w:rsidRPr="00497E13">
              <w:rPr>
                <w:rFonts w:ascii="Times New Roman" w:hAnsi="Times New Roman"/>
                <w:sz w:val="20"/>
                <w:szCs w:val="20"/>
              </w:rPr>
              <w:t>GOLOĞLU, Mahmut, Devrimler ve Tepkileri, İş Bankası Yayınları, İstanbul, 1972.</w:t>
            </w:r>
          </w:p>
          <w:p w:rsidR="00497E13" w:rsidRPr="00497E13" w:rsidRDefault="00497E13" w:rsidP="00A1355B">
            <w:pPr>
              <w:spacing w:before="60" w:after="60" w:line="240" w:lineRule="auto"/>
              <w:ind w:left="474" w:hanging="474"/>
              <w:jc w:val="both"/>
              <w:rPr>
                <w:rFonts w:ascii="Times New Roman" w:hAnsi="Times New Roman"/>
                <w:sz w:val="20"/>
                <w:szCs w:val="20"/>
              </w:rPr>
            </w:pPr>
            <w:r w:rsidRPr="00497E13">
              <w:rPr>
                <w:rFonts w:ascii="Times New Roman" w:hAnsi="Times New Roman"/>
                <w:sz w:val="20"/>
                <w:szCs w:val="20"/>
              </w:rPr>
              <w:t xml:space="preserve">GOLOĞLU, Mahmut, Türkiye Cumhuriyeti, İş Bankası Yayınları, İstanbul,  2007.  </w:t>
            </w:r>
          </w:p>
          <w:p w:rsidR="00497E13" w:rsidRPr="00497E13" w:rsidRDefault="00497E13" w:rsidP="00A1355B">
            <w:pPr>
              <w:spacing w:before="60" w:after="60" w:line="240" w:lineRule="auto"/>
              <w:ind w:left="476" w:hanging="476"/>
              <w:jc w:val="both"/>
              <w:rPr>
                <w:rFonts w:ascii="Times New Roman" w:hAnsi="Times New Roman"/>
                <w:sz w:val="20"/>
                <w:szCs w:val="20"/>
              </w:rPr>
            </w:pPr>
            <w:r w:rsidRPr="00497E13">
              <w:rPr>
                <w:rFonts w:ascii="Times New Roman" w:hAnsi="Times New Roman"/>
                <w:sz w:val="20"/>
                <w:szCs w:val="20"/>
              </w:rPr>
              <w:t>GÖNLÜBOL, Mehmet-SAR, Cem, Olaylarla Türk Dış Politikası (1919-1973), Ankara, Ankara Üniversitesi, Siyasal Bilgiler Fakültesi Yayınları,1974.</w:t>
            </w:r>
          </w:p>
          <w:p w:rsidR="00497E13" w:rsidRPr="00497E13" w:rsidRDefault="00497E13" w:rsidP="00A1355B">
            <w:pPr>
              <w:spacing w:before="60" w:after="60" w:line="240" w:lineRule="auto"/>
              <w:ind w:left="360" w:hanging="360"/>
              <w:jc w:val="both"/>
              <w:rPr>
                <w:rFonts w:ascii="Times New Roman" w:hAnsi="Times New Roman"/>
                <w:sz w:val="20"/>
                <w:szCs w:val="20"/>
              </w:rPr>
            </w:pPr>
            <w:r w:rsidRPr="00497E13">
              <w:rPr>
                <w:rFonts w:ascii="Times New Roman" w:hAnsi="Times New Roman"/>
                <w:sz w:val="20"/>
                <w:szCs w:val="20"/>
              </w:rPr>
              <w:t>İNÖNÜ, İsmet, Hatıralar, Bilgi Yayınları, Ankara, 1987.</w:t>
            </w:r>
          </w:p>
          <w:p w:rsidR="00497E13" w:rsidRPr="00497E13" w:rsidRDefault="00497E13" w:rsidP="00A1355B">
            <w:pPr>
              <w:spacing w:before="60" w:after="60" w:line="240" w:lineRule="auto"/>
              <w:ind w:left="474" w:hanging="474"/>
              <w:jc w:val="both"/>
              <w:rPr>
                <w:rFonts w:ascii="Times New Roman" w:hAnsi="Times New Roman"/>
                <w:sz w:val="20"/>
                <w:szCs w:val="20"/>
              </w:rPr>
            </w:pPr>
            <w:r w:rsidRPr="00497E13">
              <w:rPr>
                <w:rFonts w:ascii="Times New Roman" w:hAnsi="Times New Roman"/>
                <w:sz w:val="20"/>
                <w:szCs w:val="20"/>
              </w:rPr>
              <w:t>KARACAN, Ali Naci, Lozan Konferansı ve İsmet Paşa, Bilgi Yayınevi, Ankara, 1971.</w:t>
            </w:r>
          </w:p>
          <w:p w:rsidR="00497E13" w:rsidRPr="00497E13" w:rsidRDefault="00497E13" w:rsidP="00A1355B">
            <w:pPr>
              <w:spacing w:before="60" w:after="60" w:line="240" w:lineRule="auto"/>
              <w:ind w:left="476" w:hanging="476"/>
              <w:rPr>
                <w:rFonts w:ascii="Times New Roman" w:hAnsi="Times New Roman"/>
                <w:sz w:val="20"/>
                <w:szCs w:val="20"/>
              </w:rPr>
            </w:pPr>
            <w:r w:rsidRPr="00497E13">
              <w:rPr>
                <w:rFonts w:ascii="Times New Roman" w:hAnsi="Times New Roman"/>
                <w:sz w:val="20"/>
                <w:szCs w:val="20"/>
              </w:rPr>
              <w:t>KIRÇAK, Çağlar, Meşrutiyetten Günümüze Gericilik, (</w:t>
            </w:r>
            <w:smartTag w:uri="urn:schemas-microsoft-com:office:smarttags" w:element="metricconverter">
              <w:smartTagPr>
                <w:attr w:name="ProductID" w:val="2 C"/>
              </w:smartTagPr>
              <w:r w:rsidRPr="00497E13">
                <w:rPr>
                  <w:rFonts w:ascii="Times New Roman" w:hAnsi="Times New Roman"/>
                  <w:sz w:val="20"/>
                  <w:szCs w:val="20"/>
                </w:rPr>
                <w:t>2 C</w:t>
              </w:r>
            </w:smartTag>
            <w:r w:rsidRPr="00497E13">
              <w:rPr>
                <w:rFonts w:ascii="Times New Roman" w:hAnsi="Times New Roman"/>
                <w:sz w:val="20"/>
                <w:szCs w:val="20"/>
              </w:rPr>
              <w:t>) Basım, İmge Kitabevi, Ankara, 1994.</w:t>
            </w:r>
          </w:p>
          <w:p w:rsidR="00497E13" w:rsidRPr="00497E13" w:rsidRDefault="00497E13" w:rsidP="00A1355B">
            <w:pPr>
              <w:spacing w:before="60" w:after="60" w:line="240" w:lineRule="auto"/>
              <w:rPr>
                <w:rFonts w:ascii="Times New Roman" w:hAnsi="Times New Roman"/>
                <w:sz w:val="20"/>
                <w:szCs w:val="20"/>
              </w:rPr>
            </w:pPr>
            <w:r w:rsidRPr="00497E13">
              <w:rPr>
                <w:rFonts w:ascii="Times New Roman" w:hAnsi="Times New Roman"/>
                <w:sz w:val="20"/>
                <w:szCs w:val="20"/>
              </w:rPr>
              <w:t>LEWIS, Bernard, Modern Türkiye’nin Doğuşu, Ankara, Türk Tarih Kurumu Yayınları, 2000.</w:t>
            </w:r>
          </w:p>
          <w:p w:rsidR="00497E13" w:rsidRPr="00497E13" w:rsidRDefault="00497E13" w:rsidP="00A1355B">
            <w:pPr>
              <w:spacing w:before="60" w:after="60" w:line="240" w:lineRule="auto"/>
              <w:ind w:left="540" w:hanging="540"/>
              <w:jc w:val="both"/>
              <w:rPr>
                <w:rFonts w:ascii="Times New Roman" w:hAnsi="Times New Roman"/>
                <w:sz w:val="20"/>
                <w:szCs w:val="20"/>
              </w:rPr>
            </w:pPr>
            <w:r w:rsidRPr="00497E13">
              <w:rPr>
                <w:rFonts w:ascii="Times New Roman" w:hAnsi="Times New Roman"/>
                <w:sz w:val="20"/>
                <w:szCs w:val="20"/>
              </w:rPr>
              <w:t xml:space="preserve">SANDER, Oral, Siyasi Tarih Siyasi Tarih, İmge Yayınevi, Ankara, 1991.  </w:t>
            </w:r>
          </w:p>
          <w:p w:rsidR="00497E13" w:rsidRPr="00497E13" w:rsidRDefault="00497E13" w:rsidP="00A1355B">
            <w:pPr>
              <w:spacing w:before="60" w:after="60" w:line="240" w:lineRule="auto"/>
              <w:ind w:left="476" w:hanging="476"/>
              <w:jc w:val="both"/>
              <w:rPr>
                <w:rFonts w:ascii="Times New Roman" w:hAnsi="Times New Roman"/>
                <w:sz w:val="20"/>
                <w:szCs w:val="20"/>
              </w:rPr>
            </w:pPr>
            <w:r w:rsidRPr="00497E13">
              <w:rPr>
                <w:rFonts w:ascii="Times New Roman" w:hAnsi="Times New Roman"/>
                <w:sz w:val="20"/>
                <w:szCs w:val="20"/>
              </w:rPr>
              <w:t>SOYSAL, İsmail, Tarihçeleri ve Açıklamaları ile Birlikte Türkiye’nin Siyasal Antlaşmaları</w:t>
            </w:r>
            <w:r w:rsidRPr="00497E13">
              <w:rPr>
                <w:rFonts w:ascii="Times New Roman" w:hAnsi="Times New Roman"/>
                <w:b/>
                <w:sz w:val="20"/>
                <w:szCs w:val="20"/>
              </w:rPr>
              <w:t xml:space="preserve">, </w:t>
            </w:r>
            <w:r w:rsidRPr="00497E13">
              <w:rPr>
                <w:rFonts w:ascii="Times New Roman" w:hAnsi="Times New Roman"/>
                <w:sz w:val="20"/>
                <w:szCs w:val="20"/>
              </w:rPr>
              <w:t>I. Cilt, Ankara.</w:t>
            </w:r>
          </w:p>
          <w:p w:rsidR="00497E13" w:rsidRPr="00497E13" w:rsidRDefault="00497E13" w:rsidP="00A1355B">
            <w:pPr>
              <w:spacing w:before="60" w:after="60" w:line="240" w:lineRule="auto"/>
              <w:jc w:val="both"/>
              <w:rPr>
                <w:rFonts w:ascii="Times New Roman" w:hAnsi="Times New Roman"/>
                <w:sz w:val="20"/>
                <w:szCs w:val="20"/>
              </w:rPr>
            </w:pPr>
            <w:r w:rsidRPr="00497E13">
              <w:rPr>
                <w:rFonts w:ascii="Times New Roman" w:hAnsi="Times New Roman"/>
                <w:sz w:val="20"/>
                <w:szCs w:val="20"/>
              </w:rPr>
              <w:t xml:space="preserve"> TBMM Gizli Celse Zabıtları.</w:t>
            </w:r>
          </w:p>
          <w:p w:rsidR="00497E13" w:rsidRPr="00497E13" w:rsidRDefault="00497E13" w:rsidP="00A1355B">
            <w:pPr>
              <w:spacing w:before="60" w:after="60" w:line="240" w:lineRule="auto"/>
              <w:jc w:val="both"/>
              <w:rPr>
                <w:rFonts w:ascii="Times New Roman" w:hAnsi="Times New Roman"/>
                <w:sz w:val="20"/>
                <w:szCs w:val="20"/>
              </w:rPr>
            </w:pPr>
            <w:r w:rsidRPr="00497E13">
              <w:rPr>
                <w:rFonts w:ascii="Times New Roman" w:hAnsi="Times New Roman"/>
                <w:sz w:val="20"/>
                <w:szCs w:val="20"/>
              </w:rPr>
              <w:t>TBMM Zabıt Ceridesi.</w:t>
            </w:r>
          </w:p>
          <w:p w:rsidR="00497E13" w:rsidRPr="00497E13" w:rsidRDefault="00497E13" w:rsidP="00A1355B">
            <w:pPr>
              <w:pStyle w:val="DipnotMetni"/>
              <w:spacing w:before="60" w:after="60"/>
              <w:ind w:left="474" w:hanging="474"/>
              <w:jc w:val="both"/>
            </w:pPr>
            <w:r w:rsidRPr="00497E13">
              <w:t>TUNAYA, Tarık Zafer, Türkiye’de Siyasi Partiler 1859-1952, 2. Basım, İstanbul, 1995.</w:t>
            </w:r>
          </w:p>
          <w:p w:rsidR="00497E13" w:rsidRPr="00497E13" w:rsidRDefault="00497E13" w:rsidP="00A1355B">
            <w:pPr>
              <w:pStyle w:val="DipnotMetni"/>
              <w:spacing w:before="60" w:after="60"/>
              <w:ind w:left="476" w:hanging="476"/>
              <w:jc w:val="both"/>
            </w:pPr>
            <w:r w:rsidRPr="00497E13">
              <w:t>TURAN, Şerafettin, Mustafa Kemal Atatürk Kendine Özgü Bir Yaşam ve Kişilik, Bilgi Yayınevi, Ankara, 2004.</w:t>
            </w:r>
          </w:p>
          <w:p w:rsidR="00497E13" w:rsidRPr="00497E13" w:rsidRDefault="00497E13" w:rsidP="00A1355B">
            <w:pPr>
              <w:pStyle w:val="DipnotMetni"/>
              <w:spacing w:before="60" w:after="60"/>
              <w:jc w:val="both"/>
            </w:pPr>
            <w:r w:rsidRPr="00497E13">
              <w:t>TURAN, Şerafettin, Türk Devrim Tarihi,I-II- III-IV-V, Bilgi Yayınevi, Ankara, 1991,1999.</w:t>
            </w:r>
          </w:p>
          <w:p w:rsidR="00497E13" w:rsidRPr="00497E13" w:rsidRDefault="00497E13" w:rsidP="00A1355B">
            <w:pPr>
              <w:spacing w:before="60" w:after="60" w:line="240" w:lineRule="auto"/>
              <w:ind w:left="540" w:hanging="540"/>
              <w:jc w:val="both"/>
              <w:rPr>
                <w:rFonts w:ascii="Times New Roman" w:eastAsia="Times New Roman" w:hAnsi="Times New Roman"/>
                <w:sz w:val="20"/>
                <w:szCs w:val="20"/>
                <w:lang w:eastAsia="tr-TR"/>
              </w:rPr>
            </w:pPr>
            <w:r w:rsidRPr="00497E13">
              <w:rPr>
                <w:rFonts w:ascii="Times New Roman" w:hAnsi="Times New Roman"/>
                <w:sz w:val="20"/>
                <w:szCs w:val="20"/>
              </w:rPr>
              <w:t xml:space="preserve">Türk Dış Politikası, Ed. Baskın Oran, C.I, İletişim Yayınları, İstanbul. </w:t>
            </w:r>
            <w:r w:rsidRPr="00497E13">
              <w:rPr>
                <w:rFonts w:ascii="Times New Roman" w:eastAsia="Times New Roman" w:hAnsi="Times New Roman"/>
                <w:sz w:val="20"/>
                <w:szCs w:val="20"/>
                <w:lang w:eastAsia="tr-TR"/>
              </w:rPr>
              <w:t xml:space="preserve"> </w:t>
            </w:r>
          </w:p>
        </w:tc>
      </w:tr>
    </w:tbl>
    <w:tbl>
      <w:tblPr>
        <w:tblW w:w="90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6"/>
        <w:gridCol w:w="992"/>
        <w:gridCol w:w="866"/>
        <w:gridCol w:w="1096"/>
      </w:tblGrid>
      <w:tr w:rsidR="00497E13" w:rsidRPr="00497E13" w:rsidTr="00974E62">
        <w:trPr>
          <w:tblCellSpacing w:w="15" w:type="dxa"/>
        </w:trPr>
        <w:tc>
          <w:tcPr>
            <w:tcW w:w="0" w:type="auto"/>
            <w:gridSpan w:val="4"/>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lastRenderedPageBreak/>
              <w:t>AKTS / İŞ YÜKÜ TABLOSU</w:t>
            </w:r>
          </w:p>
        </w:tc>
      </w:tr>
      <w:tr w:rsidR="00497E13" w:rsidRPr="00497E13" w:rsidTr="00974E62">
        <w:trPr>
          <w:tblCellSpacing w:w="15" w:type="dxa"/>
        </w:trPr>
        <w:tc>
          <w:tcPr>
            <w:tcW w:w="0" w:type="auto"/>
            <w:tcMar>
              <w:top w:w="15" w:type="dxa"/>
              <w:left w:w="15" w:type="dxa"/>
              <w:bottom w:w="15" w:type="dxa"/>
              <w:right w:w="15" w:type="dxa"/>
            </w:tcMar>
          </w:tcPr>
          <w:p w:rsidR="00497E13" w:rsidRPr="00497E13" w:rsidRDefault="00497E13" w:rsidP="00974E62">
            <w:pPr>
              <w:spacing w:after="0" w:line="240" w:lineRule="auto"/>
              <w:rPr>
                <w:rFonts w:ascii="Times New Roman" w:eastAsia="Times New Roman" w:hAnsi="Times New Roman"/>
                <w:b/>
                <w:sz w:val="20"/>
                <w:szCs w:val="20"/>
                <w:lang w:eastAsia="tr-TR"/>
              </w:rPr>
            </w:pPr>
            <w:r w:rsidRPr="00497E13">
              <w:rPr>
                <w:rFonts w:ascii="Times New Roman" w:eastAsia="Times New Roman" w:hAnsi="Times New Roman"/>
                <w:b/>
                <w:sz w:val="20"/>
                <w:szCs w:val="20"/>
                <w:lang w:eastAsia="tr-TR"/>
              </w:rPr>
              <w:t>Etkinlikler</w:t>
            </w:r>
          </w:p>
        </w:tc>
        <w:tc>
          <w:tcPr>
            <w:tcW w:w="0" w:type="auto"/>
            <w:tcMar>
              <w:top w:w="15" w:type="dxa"/>
              <w:left w:w="15" w:type="dxa"/>
              <w:bottom w:w="15" w:type="dxa"/>
              <w:right w:w="15" w:type="dxa"/>
            </w:tcMar>
            <w:vAlign w:val="center"/>
          </w:tcPr>
          <w:p w:rsidR="00497E13" w:rsidRPr="00497E13" w:rsidRDefault="00497E13" w:rsidP="00974E62">
            <w:pPr>
              <w:spacing w:after="0" w:line="240" w:lineRule="auto"/>
              <w:jc w:val="center"/>
              <w:rPr>
                <w:rFonts w:ascii="Times New Roman" w:eastAsia="Times New Roman" w:hAnsi="Times New Roman"/>
                <w:b/>
                <w:sz w:val="20"/>
                <w:szCs w:val="20"/>
                <w:lang w:eastAsia="tr-TR"/>
              </w:rPr>
            </w:pPr>
            <w:r w:rsidRPr="00497E13">
              <w:rPr>
                <w:rFonts w:ascii="Times New Roman" w:eastAsia="Times New Roman" w:hAnsi="Times New Roman"/>
                <w:b/>
                <w:sz w:val="20"/>
                <w:szCs w:val="20"/>
                <w:lang w:eastAsia="tr-TR"/>
              </w:rPr>
              <w:t>Sayısı</w:t>
            </w:r>
          </w:p>
          <w:p w:rsidR="00497E13" w:rsidRPr="00497E13" w:rsidRDefault="00497E13" w:rsidP="00974E62">
            <w:pPr>
              <w:spacing w:after="0" w:line="240" w:lineRule="auto"/>
              <w:jc w:val="center"/>
              <w:rPr>
                <w:rFonts w:ascii="Times New Roman" w:eastAsia="Times New Roman" w:hAnsi="Times New Roman"/>
                <w:b/>
                <w:sz w:val="20"/>
                <w:szCs w:val="20"/>
                <w:lang w:eastAsia="tr-TR"/>
              </w:rPr>
            </w:pPr>
            <w:r w:rsidRPr="00497E13">
              <w:rPr>
                <w:rFonts w:ascii="Times New Roman" w:eastAsia="Times New Roman" w:hAnsi="Times New Roman"/>
                <w:b/>
                <w:sz w:val="20"/>
                <w:szCs w:val="20"/>
                <w:lang w:eastAsia="tr-TR"/>
              </w:rPr>
              <w:t>(Hafta)</w:t>
            </w:r>
          </w:p>
        </w:tc>
        <w:tc>
          <w:tcPr>
            <w:tcW w:w="0" w:type="auto"/>
            <w:tcMar>
              <w:top w:w="15" w:type="dxa"/>
              <w:left w:w="15" w:type="dxa"/>
              <w:bottom w:w="15" w:type="dxa"/>
              <w:right w:w="15" w:type="dxa"/>
            </w:tcMar>
            <w:vAlign w:val="center"/>
          </w:tcPr>
          <w:p w:rsidR="00497E13" w:rsidRPr="00497E13" w:rsidRDefault="00497E13" w:rsidP="00974E62">
            <w:pPr>
              <w:spacing w:after="0" w:line="240" w:lineRule="auto"/>
              <w:jc w:val="center"/>
              <w:rPr>
                <w:rFonts w:ascii="Times New Roman" w:eastAsia="Times New Roman" w:hAnsi="Times New Roman"/>
                <w:b/>
                <w:sz w:val="20"/>
                <w:szCs w:val="20"/>
                <w:lang w:eastAsia="tr-TR"/>
              </w:rPr>
            </w:pPr>
            <w:r w:rsidRPr="00497E13">
              <w:rPr>
                <w:rFonts w:ascii="Times New Roman" w:eastAsia="Times New Roman" w:hAnsi="Times New Roman"/>
                <w:b/>
                <w:sz w:val="20"/>
                <w:szCs w:val="20"/>
                <w:lang w:eastAsia="tr-TR"/>
              </w:rPr>
              <w:t>Süresi</w:t>
            </w:r>
            <w:r w:rsidRPr="00497E13">
              <w:rPr>
                <w:rFonts w:ascii="Times New Roman" w:eastAsia="Times New Roman" w:hAnsi="Times New Roman"/>
                <w:b/>
                <w:sz w:val="20"/>
                <w:szCs w:val="20"/>
                <w:lang w:eastAsia="tr-TR"/>
              </w:rPr>
              <w:br/>
              <w:t>(Saat)</w:t>
            </w:r>
          </w:p>
        </w:tc>
        <w:tc>
          <w:tcPr>
            <w:tcW w:w="0" w:type="auto"/>
            <w:tcMar>
              <w:top w:w="15" w:type="dxa"/>
              <w:left w:w="15" w:type="dxa"/>
              <w:bottom w:w="15" w:type="dxa"/>
              <w:right w:w="15" w:type="dxa"/>
            </w:tcMar>
            <w:vAlign w:val="center"/>
          </w:tcPr>
          <w:p w:rsidR="00497E13" w:rsidRPr="00497E13" w:rsidRDefault="00497E13" w:rsidP="00974E62">
            <w:pPr>
              <w:spacing w:after="0" w:line="240" w:lineRule="auto"/>
              <w:jc w:val="center"/>
              <w:rPr>
                <w:rFonts w:ascii="Times New Roman" w:eastAsia="Times New Roman" w:hAnsi="Times New Roman"/>
                <w:b/>
                <w:sz w:val="20"/>
                <w:szCs w:val="20"/>
                <w:lang w:eastAsia="tr-TR"/>
              </w:rPr>
            </w:pPr>
            <w:r w:rsidRPr="00497E13">
              <w:rPr>
                <w:rFonts w:ascii="Times New Roman" w:eastAsia="Times New Roman" w:hAnsi="Times New Roman"/>
                <w:b/>
                <w:sz w:val="20"/>
                <w:szCs w:val="20"/>
                <w:lang w:eastAsia="tr-TR"/>
              </w:rPr>
              <w:t>İş Yükü</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Ders Süresi (Sınav haftası dâhildir: 15x toplam ders saati)</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15</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30</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Sınıf Dışı Ders Çalışma Süresi(Ön çalışma, ders tekrarı)</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6</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12</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Ödevler, ders içi sunumlar, internet araştırmaları</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 xml:space="preserve">  6</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12</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Ara sınav</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 xml:space="preserve">  2</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4</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8</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Yarıyıl Sonu Sınavı</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 xml:space="preserve">  2</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4</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8</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Toplam İş Yükü</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70</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Toplam İş Yükü / 30</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r w:rsidRPr="00497E13">
              <w:rPr>
                <w:rFonts w:ascii="Times New Roman" w:eastAsia="Times New Roman" w:hAnsi="Times New Roman"/>
                <w:sz w:val="20"/>
                <w:szCs w:val="20"/>
                <w:lang w:eastAsia="tr-TR"/>
              </w:rPr>
              <w:t>2.33</w:t>
            </w:r>
          </w:p>
        </w:tc>
      </w:tr>
      <w:tr w:rsidR="00497E13" w:rsidRPr="00497E13" w:rsidTr="00974E62">
        <w:trPr>
          <w:tblCellSpacing w:w="15" w:type="dxa"/>
        </w:trPr>
        <w:tc>
          <w:tcPr>
            <w:tcW w:w="6001" w:type="dxa"/>
            <w:tcMar>
              <w:top w:w="15" w:type="dxa"/>
              <w:left w:w="15" w:type="dxa"/>
              <w:bottom w:w="15" w:type="dxa"/>
              <w:right w:w="15" w:type="dxa"/>
            </w:tcMar>
            <w:vAlign w:val="center"/>
          </w:tcPr>
          <w:p w:rsidR="00497E13" w:rsidRPr="00497E13" w:rsidRDefault="00497E13" w:rsidP="00974E62">
            <w:pPr>
              <w:spacing w:after="0" w:line="240" w:lineRule="auto"/>
              <w:rPr>
                <w:rFonts w:ascii="Times New Roman" w:eastAsia="Times New Roman" w:hAnsi="Times New Roman"/>
                <w:sz w:val="20"/>
                <w:szCs w:val="20"/>
                <w:lang w:eastAsia="tr-TR"/>
              </w:rPr>
            </w:pPr>
            <w:r w:rsidRPr="00497E13">
              <w:rPr>
                <w:rFonts w:ascii="Times New Roman" w:eastAsia="Times New Roman" w:hAnsi="Times New Roman"/>
                <w:b/>
                <w:bCs/>
                <w:sz w:val="20"/>
                <w:szCs w:val="20"/>
                <w:lang w:eastAsia="tr-TR"/>
              </w:rPr>
              <w:t>Dersin AKTS Kredisi</w:t>
            </w: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p>
        </w:tc>
        <w:tc>
          <w:tcPr>
            <w:tcW w:w="0" w:type="auto"/>
            <w:tcMar>
              <w:top w:w="15" w:type="dxa"/>
              <w:left w:w="15" w:type="dxa"/>
              <w:bottom w:w="15" w:type="dxa"/>
              <w:right w:w="15" w:type="dxa"/>
            </w:tcMar>
          </w:tcPr>
          <w:p w:rsidR="00497E13" w:rsidRPr="00497E13" w:rsidRDefault="00497E13" w:rsidP="00974E62">
            <w:pPr>
              <w:spacing w:after="0" w:line="240" w:lineRule="auto"/>
              <w:jc w:val="center"/>
              <w:rPr>
                <w:rFonts w:ascii="Times New Roman" w:eastAsia="Times New Roman" w:hAnsi="Times New Roman"/>
                <w:sz w:val="20"/>
                <w:szCs w:val="20"/>
                <w:lang w:eastAsia="tr-TR"/>
              </w:rPr>
            </w:pPr>
          </w:p>
        </w:tc>
        <w:tc>
          <w:tcPr>
            <w:tcW w:w="0" w:type="auto"/>
            <w:tcMar>
              <w:top w:w="15" w:type="dxa"/>
              <w:left w:w="15" w:type="dxa"/>
              <w:bottom w:w="15" w:type="dxa"/>
              <w:right w:w="15" w:type="dxa"/>
            </w:tcMar>
          </w:tcPr>
          <w:p w:rsidR="00497E13" w:rsidRPr="00497E13" w:rsidRDefault="001128A0" w:rsidP="00974E62">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r>
    </w:tbl>
    <w:p w:rsidR="00497E13" w:rsidRPr="00497E13" w:rsidRDefault="00497E13" w:rsidP="00497E13">
      <w:pPr>
        <w:rPr>
          <w:rFonts w:ascii="Times New Roman" w:hAnsi="Times New Roman"/>
          <w:sz w:val="20"/>
          <w:szCs w:val="20"/>
        </w:rPr>
      </w:pPr>
    </w:p>
    <w:p w:rsidR="00497E13" w:rsidRDefault="00497E13" w:rsidP="00CB787D">
      <w:pPr>
        <w:spacing w:after="0" w:line="240" w:lineRule="auto"/>
        <w:rPr>
          <w:rFonts w:ascii="Times New Roman" w:eastAsia="Times New Roman" w:hAnsi="Times New Roman"/>
          <w:sz w:val="20"/>
          <w:szCs w:val="20"/>
          <w:lang w:eastAsia="tr-TR"/>
        </w:rPr>
      </w:pPr>
    </w:p>
    <w:p w:rsidR="005628B5" w:rsidRDefault="005628B5" w:rsidP="00CB787D">
      <w:pPr>
        <w:spacing w:after="0" w:line="240" w:lineRule="auto"/>
        <w:rPr>
          <w:rFonts w:ascii="Times New Roman" w:eastAsia="Times New Roman" w:hAnsi="Times New Roman"/>
          <w:sz w:val="20"/>
          <w:szCs w:val="20"/>
          <w:lang w:eastAsia="tr-TR"/>
        </w:rPr>
      </w:pPr>
    </w:p>
    <w:p w:rsidR="005628B5" w:rsidRDefault="005628B5" w:rsidP="00CB787D">
      <w:pPr>
        <w:spacing w:after="0" w:line="240" w:lineRule="auto"/>
        <w:rPr>
          <w:rFonts w:ascii="Times New Roman" w:eastAsia="Times New Roman" w:hAnsi="Times New Roman"/>
          <w:sz w:val="20"/>
          <w:szCs w:val="20"/>
          <w:lang w:eastAsia="tr-TR"/>
        </w:rPr>
      </w:pPr>
    </w:p>
    <w:p w:rsidR="005628B5" w:rsidRDefault="005628B5" w:rsidP="00CB787D">
      <w:pPr>
        <w:spacing w:after="0" w:line="240" w:lineRule="auto"/>
        <w:rPr>
          <w:rFonts w:ascii="Times New Roman" w:eastAsia="Times New Roman" w:hAnsi="Times New Roman"/>
          <w:sz w:val="20"/>
          <w:szCs w:val="20"/>
          <w:lang w:eastAsia="tr-TR"/>
        </w:rPr>
      </w:pPr>
    </w:p>
    <w:p w:rsidR="005628B5" w:rsidRDefault="005628B5" w:rsidP="00CB787D">
      <w:pPr>
        <w:spacing w:after="0" w:line="240" w:lineRule="auto"/>
        <w:rPr>
          <w:rFonts w:ascii="Times New Roman" w:eastAsia="Times New Roman" w:hAnsi="Times New Roman"/>
          <w:sz w:val="20"/>
          <w:szCs w:val="20"/>
          <w:lang w:eastAsia="tr-TR"/>
        </w:rPr>
      </w:pPr>
      <w:bookmarkStart w:id="0" w:name="_GoBack"/>
      <w:bookmarkEnd w:id="0"/>
    </w:p>
    <w:p w:rsidR="005628B5" w:rsidRDefault="005628B5" w:rsidP="00CB787D">
      <w:pPr>
        <w:spacing w:after="0" w:line="240" w:lineRule="auto"/>
        <w:rPr>
          <w:rFonts w:ascii="Times New Roman" w:eastAsia="Times New Roman" w:hAnsi="Times New Roman"/>
          <w:sz w:val="20"/>
          <w:szCs w:val="20"/>
          <w:lang w:eastAsia="tr-TR"/>
        </w:rPr>
      </w:pPr>
    </w:p>
    <w:p w:rsidR="005628B5" w:rsidRPr="00497E13" w:rsidRDefault="005628B5" w:rsidP="00CB787D">
      <w:pPr>
        <w:spacing w:after="0" w:line="240" w:lineRule="auto"/>
        <w:rPr>
          <w:rFonts w:ascii="Times New Roman" w:eastAsia="Times New Roman" w:hAnsi="Times New Roman"/>
          <w:sz w:val="20"/>
          <w:szCs w:val="20"/>
          <w:lang w:eastAsia="tr-TR"/>
        </w:rPr>
      </w:pPr>
    </w:p>
    <w:sectPr w:rsidR="005628B5" w:rsidRPr="00497E13" w:rsidSect="00497E13">
      <w:footerReference w:type="even" r:id="rId7"/>
      <w:foot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09" w:rsidRDefault="005B4B09">
      <w:r>
        <w:separator/>
      </w:r>
    </w:p>
  </w:endnote>
  <w:endnote w:type="continuationSeparator" w:id="0">
    <w:p w:rsidR="005B4B09" w:rsidRDefault="005B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27" w:rsidRDefault="000346C3" w:rsidP="00F579C6">
    <w:pPr>
      <w:pStyle w:val="AltBilgi"/>
      <w:framePr w:wrap="around" w:vAnchor="text" w:hAnchor="margin" w:xAlign="right" w:y="1"/>
      <w:rPr>
        <w:rStyle w:val="SayfaNumaras"/>
      </w:rPr>
    </w:pPr>
    <w:r>
      <w:rPr>
        <w:rStyle w:val="SayfaNumaras"/>
      </w:rPr>
      <w:fldChar w:fldCharType="begin"/>
    </w:r>
    <w:r w:rsidR="00C93127">
      <w:rPr>
        <w:rStyle w:val="SayfaNumaras"/>
      </w:rPr>
      <w:instrText xml:space="preserve">PAGE  </w:instrText>
    </w:r>
    <w:r>
      <w:rPr>
        <w:rStyle w:val="SayfaNumaras"/>
      </w:rPr>
      <w:fldChar w:fldCharType="end"/>
    </w:r>
  </w:p>
  <w:p w:rsidR="00C93127" w:rsidRDefault="00C93127" w:rsidP="00C9312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27" w:rsidRDefault="000346C3" w:rsidP="00F579C6">
    <w:pPr>
      <w:pStyle w:val="AltBilgi"/>
      <w:framePr w:wrap="around" w:vAnchor="text" w:hAnchor="margin" w:xAlign="right" w:y="1"/>
      <w:rPr>
        <w:rStyle w:val="SayfaNumaras"/>
      </w:rPr>
    </w:pPr>
    <w:r>
      <w:rPr>
        <w:rStyle w:val="SayfaNumaras"/>
      </w:rPr>
      <w:fldChar w:fldCharType="begin"/>
    </w:r>
    <w:r w:rsidR="00C93127">
      <w:rPr>
        <w:rStyle w:val="SayfaNumaras"/>
      </w:rPr>
      <w:instrText xml:space="preserve">PAGE  </w:instrText>
    </w:r>
    <w:r>
      <w:rPr>
        <w:rStyle w:val="SayfaNumaras"/>
      </w:rPr>
      <w:fldChar w:fldCharType="separate"/>
    </w:r>
    <w:r w:rsidR="00AC5747">
      <w:rPr>
        <w:rStyle w:val="SayfaNumaras"/>
        <w:noProof/>
      </w:rPr>
      <w:t>4</w:t>
    </w:r>
    <w:r>
      <w:rPr>
        <w:rStyle w:val="SayfaNumaras"/>
      </w:rPr>
      <w:fldChar w:fldCharType="end"/>
    </w:r>
  </w:p>
  <w:p w:rsidR="00C93127" w:rsidRDefault="00C93127" w:rsidP="00C93127">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09" w:rsidRDefault="005B4B09">
      <w:r>
        <w:separator/>
      </w:r>
    </w:p>
  </w:footnote>
  <w:footnote w:type="continuationSeparator" w:id="0">
    <w:p w:rsidR="005B4B09" w:rsidRDefault="005B4B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082"/>
    <w:multiLevelType w:val="hybridMultilevel"/>
    <w:tmpl w:val="A54605FC"/>
    <w:lvl w:ilvl="0" w:tplc="041F0015">
      <w:start w:val="10"/>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A42B54"/>
    <w:multiLevelType w:val="hybridMultilevel"/>
    <w:tmpl w:val="D38403AC"/>
    <w:lvl w:ilvl="0" w:tplc="275E8340">
      <w:start w:val="12"/>
      <w:numFmt w:val="bullet"/>
      <w:lvlText w:val=""/>
      <w:lvlJc w:val="left"/>
      <w:pPr>
        <w:tabs>
          <w:tab w:val="num" w:pos="720"/>
        </w:tabs>
        <w:ind w:left="720" w:hanging="360"/>
      </w:pPr>
      <w:rPr>
        <w:rFonts w:ascii="Symbol" w:eastAsia="Calibri"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1259F8"/>
    <w:multiLevelType w:val="hybridMultilevel"/>
    <w:tmpl w:val="67F24F7C"/>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393222C"/>
    <w:multiLevelType w:val="hybridMultilevel"/>
    <w:tmpl w:val="84BA7446"/>
    <w:lvl w:ilvl="0" w:tplc="1AFED4E2">
      <w:numFmt w:val="bullet"/>
      <w:lvlText w:val=""/>
      <w:lvlJc w:val="left"/>
      <w:pPr>
        <w:tabs>
          <w:tab w:val="num" w:pos="720"/>
        </w:tabs>
        <w:ind w:left="720" w:hanging="360"/>
      </w:pPr>
      <w:rPr>
        <w:rFonts w:ascii="Symbol" w:eastAsia="Calibri"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64FC"/>
    <w:multiLevelType w:val="hybridMultilevel"/>
    <w:tmpl w:val="EAE4B16E"/>
    <w:lvl w:ilvl="0" w:tplc="4CDCE1F6">
      <w:start w:val="1"/>
      <w:numFmt w:val="decimal"/>
      <w:lvlText w:val="%1."/>
      <w:lvlJc w:val="left"/>
      <w:pPr>
        <w:tabs>
          <w:tab w:val="num" w:pos="720"/>
        </w:tabs>
        <w:ind w:left="720" w:hanging="360"/>
      </w:pPr>
    </w:lvl>
    <w:lvl w:ilvl="1" w:tplc="39062C46" w:tentative="1">
      <w:start w:val="1"/>
      <w:numFmt w:val="decimal"/>
      <w:lvlText w:val="%2."/>
      <w:lvlJc w:val="left"/>
      <w:pPr>
        <w:tabs>
          <w:tab w:val="num" w:pos="1440"/>
        </w:tabs>
        <w:ind w:left="1440" w:hanging="360"/>
      </w:pPr>
    </w:lvl>
    <w:lvl w:ilvl="2" w:tplc="01B0FA7E" w:tentative="1">
      <w:start w:val="1"/>
      <w:numFmt w:val="decimal"/>
      <w:lvlText w:val="%3."/>
      <w:lvlJc w:val="left"/>
      <w:pPr>
        <w:tabs>
          <w:tab w:val="num" w:pos="2160"/>
        </w:tabs>
        <w:ind w:left="2160" w:hanging="360"/>
      </w:pPr>
    </w:lvl>
    <w:lvl w:ilvl="3" w:tplc="5D3423AA" w:tentative="1">
      <w:start w:val="1"/>
      <w:numFmt w:val="decimal"/>
      <w:lvlText w:val="%4."/>
      <w:lvlJc w:val="left"/>
      <w:pPr>
        <w:tabs>
          <w:tab w:val="num" w:pos="2880"/>
        </w:tabs>
        <w:ind w:left="2880" w:hanging="360"/>
      </w:pPr>
    </w:lvl>
    <w:lvl w:ilvl="4" w:tplc="A9D030B8" w:tentative="1">
      <w:start w:val="1"/>
      <w:numFmt w:val="decimal"/>
      <w:lvlText w:val="%5."/>
      <w:lvlJc w:val="left"/>
      <w:pPr>
        <w:tabs>
          <w:tab w:val="num" w:pos="3600"/>
        </w:tabs>
        <w:ind w:left="3600" w:hanging="360"/>
      </w:pPr>
    </w:lvl>
    <w:lvl w:ilvl="5" w:tplc="51AA5048" w:tentative="1">
      <w:start w:val="1"/>
      <w:numFmt w:val="decimal"/>
      <w:lvlText w:val="%6."/>
      <w:lvlJc w:val="left"/>
      <w:pPr>
        <w:tabs>
          <w:tab w:val="num" w:pos="4320"/>
        </w:tabs>
        <w:ind w:left="4320" w:hanging="360"/>
      </w:pPr>
    </w:lvl>
    <w:lvl w:ilvl="6" w:tplc="5F6AEE88" w:tentative="1">
      <w:start w:val="1"/>
      <w:numFmt w:val="decimal"/>
      <w:lvlText w:val="%7."/>
      <w:lvlJc w:val="left"/>
      <w:pPr>
        <w:tabs>
          <w:tab w:val="num" w:pos="5040"/>
        </w:tabs>
        <w:ind w:left="5040" w:hanging="360"/>
      </w:pPr>
    </w:lvl>
    <w:lvl w:ilvl="7" w:tplc="742412C8" w:tentative="1">
      <w:start w:val="1"/>
      <w:numFmt w:val="decimal"/>
      <w:lvlText w:val="%8."/>
      <w:lvlJc w:val="left"/>
      <w:pPr>
        <w:tabs>
          <w:tab w:val="num" w:pos="5760"/>
        </w:tabs>
        <w:ind w:left="5760" w:hanging="360"/>
      </w:pPr>
    </w:lvl>
    <w:lvl w:ilvl="8" w:tplc="DBD61F8E" w:tentative="1">
      <w:start w:val="1"/>
      <w:numFmt w:val="decimal"/>
      <w:lvlText w:val="%9."/>
      <w:lvlJc w:val="left"/>
      <w:pPr>
        <w:tabs>
          <w:tab w:val="num" w:pos="6480"/>
        </w:tabs>
        <w:ind w:left="6480" w:hanging="360"/>
      </w:pPr>
    </w:lvl>
  </w:abstractNum>
  <w:abstractNum w:abstractNumId="5" w15:restartNumberingAfterBreak="0">
    <w:nsid w:val="18716E67"/>
    <w:multiLevelType w:val="hybridMultilevel"/>
    <w:tmpl w:val="E91C60FC"/>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8342DE"/>
    <w:multiLevelType w:val="multilevel"/>
    <w:tmpl w:val="EBE8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61B57"/>
    <w:multiLevelType w:val="hybridMultilevel"/>
    <w:tmpl w:val="035E8B98"/>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8" w15:restartNumberingAfterBreak="0">
    <w:nsid w:val="2ABF287D"/>
    <w:multiLevelType w:val="hybridMultilevel"/>
    <w:tmpl w:val="90E06DBA"/>
    <w:lvl w:ilvl="0" w:tplc="2C74E11C">
      <w:start w:val="7"/>
      <w:numFmt w:val="bullet"/>
      <w:lvlText w:val=""/>
      <w:lvlJc w:val="left"/>
      <w:pPr>
        <w:tabs>
          <w:tab w:val="num" w:pos="720"/>
        </w:tabs>
        <w:ind w:left="720" w:hanging="360"/>
      </w:pPr>
      <w:rPr>
        <w:rFonts w:ascii="Symbol" w:eastAsia="Calibri"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B3AAB"/>
    <w:multiLevelType w:val="hybridMultilevel"/>
    <w:tmpl w:val="E4529C0A"/>
    <w:lvl w:ilvl="0" w:tplc="94C264B0">
      <w:start w:val="1"/>
      <w:numFmt w:val="decimal"/>
      <w:lvlText w:val="%1."/>
      <w:lvlJc w:val="left"/>
      <w:pPr>
        <w:tabs>
          <w:tab w:val="num" w:pos="720"/>
        </w:tabs>
        <w:ind w:left="720" w:hanging="360"/>
      </w:pPr>
    </w:lvl>
    <w:lvl w:ilvl="1" w:tplc="2F7E5CC2" w:tentative="1">
      <w:start w:val="1"/>
      <w:numFmt w:val="decimal"/>
      <w:lvlText w:val="%2."/>
      <w:lvlJc w:val="left"/>
      <w:pPr>
        <w:tabs>
          <w:tab w:val="num" w:pos="1440"/>
        </w:tabs>
        <w:ind w:left="1440" w:hanging="360"/>
      </w:pPr>
    </w:lvl>
    <w:lvl w:ilvl="2" w:tplc="F9061514" w:tentative="1">
      <w:start w:val="1"/>
      <w:numFmt w:val="decimal"/>
      <w:lvlText w:val="%3."/>
      <w:lvlJc w:val="left"/>
      <w:pPr>
        <w:tabs>
          <w:tab w:val="num" w:pos="2160"/>
        </w:tabs>
        <w:ind w:left="2160" w:hanging="360"/>
      </w:pPr>
    </w:lvl>
    <w:lvl w:ilvl="3" w:tplc="F91E8360" w:tentative="1">
      <w:start w:val="1"/>
      <w:numFmt w:val="decimal"/>
      <w:lvlText w:val="%4."/>
      <w:lvlJc w:val="left"/>
      <w:pPr>
        <w:tabs>
          <w:tab w:val="num" w:pos="2880"/>
        </w:tabs>
        <w:ind w:left="2880" w:hanging="360"/>
      </w:pPr>
    </w:lvl>
    <w:lvl w:ilvl="4" w:tplc="9976EB6E" w:tentative="1">
      <w:start w:val="1"/>
      <w:numFmt w:val="decimal"/>
      <w:lvlText w:val="%5."/>
      <w:lvlJc w:val="left"/>
      <w:pPr>
        <w:tabs>
          <w:tab w:val="num" w:pos="3600"/>
        </w:tabs>
        <w:ind w:left="3600" w:hanging="360"/>
      </w:pPr>
    </w:lvl>
    <w:lvl w:ilvl="5" w:tplc="6AF24F52" w:tentative="1">
      <w:start w:val="1"/>
      <w:numFmt w:val="decimal"/>
      <w:lvlText w:val="%6."/>
      <w:lvlJc w:val="left"/>
      <w:pPr>
        <w:tabs>
          <w:tab w:val="num" w:pos="4320"/>
        </w:tabs>
        <w:ind w:left="4320" w:hanging="360"/>
      </w:pPr>
    </w:lvl>
    <w:lvl w:ilvl="6" w:tplc="529449A2" w:tentative="1">
      <w:start w:val="1"/>
      <w:numFmt w:val="decimal"/>
      <w:lvlText w:val="%7."/>
      <w:lvlJc w:val="left"/>
      <w:pPr>
        <w:tabs>
          <w:tab w:val="num" w:pos="5040"/>
        </w:tabs>
        <w:ind w:left="5040" w:hanging="360"/>
      </w:pPr>
    </w:lvl>
    <w:lvl w:ilvl="7" w:tplc="39AA986C" w:tentative="1">
      <w:start w:val="1"/>
      <w:numFmt w:val="decimal"/>
      <w:lvlText w:val="%8."/>
      <w:lvlJc w:val="left"/>
      <w:pPr>
        <w:tabs>
          <w:tab w:val="num" w:pos="5760"/>
        </w:tabs>
        <w:ind w:left="5760" w:hanging="360"/>
      </w:pPr>
    </w:lvl>
    <w:lvl w:ilvl="8" w:tplc="10D0670E" w:tentative="1">
      <w:start w:val="1"/>
      <w:numFmt w:val="decimal"/>
      <w:lvlText w:val="%9."/>
      <w:lvlJc w:val="left"/>
      <w:pPr>
        <w:tabs>
          <w:tab w:val="num" w:pos="6480"/>
        </w:tabs>
        <w:ind w:left="6480" w:hanging="360"/>
      </w:pPr>
    </w:lvl>
  </w:abstractNum>
  <w:abstractNum w:abstractNumId="10" w15:restartNumberingAfterBreak="0">
    <w:nsid w:val="420E522C"/>
    <w:multiLevelType w:val="hybridMultilevel"/>
    <w:tmpl w:val="B39270EE"/>
    <w:lvl w:ilvl="0" w:tplc="4094CDEE">
      <w:start w:val="1"/>
      <w:numFmt w:val="decimal"/>
      <w:lvlText w:val="%1."/>
      <w:lvlJc w:val="left"/>
      <w:pPr>
        <w:ind w:left="497" w:hanging="360"/>
      </w:pPr>
      <w:rPr>
        <w:rFonts w:hint="default"/>
      </w:rPr>
    </w:lvl>
    <w:lvl w:ilvl="1" w:tplc="041F0019" w:tentative="1">
      <w:start w:val="1"/>
      <w:numFmt w:val="lowerLetter"/>
      <w:lvlText w:val="%2."/>
      <w:lvlJc w:val="left"/>
      <w:pPr>
        <w:ind w:left="1217" w:hanging="360"/>
      </w:pPr>
    </w:lvl>
    <w:lvl w:ilvl="2" w:tplc="041F001B" w:tentative="1">
      <w:start w:val="1"/>
      <w:numFmt w:val="lowerRoman"/>
      <w:lvlText w:val="%3."/>
      <w:lvlJc w:val="right"/>
      <w:pPr>
        <w:ind w:left="1937" w:hanging="180"/>
      </w:pPr>
    </w:lvl>
    <w:lvl w:ilvl="3" w:tplc="041F000F" w:tentative="1">
      <w:start w:val="1"/>
      <w:numFmt w:val="decimal"/>
      <w:lvlText w:val="%4."/>
      <w:lvlJc w:val="left"/>
      <w:pPr>
        <w:ind w:left="2657" w:hanging="360"/>
      </w:pPr>
    </w:lvl>
    <w:lvl w:ilvl="4" w:tplc="041F0019" w:tentative="1">
      <w:start w:val="1"/>
      <w:numFmt w:val="lowerLetter"/>
      <w:lvlText w:val="%5."/>
      <w:lvlJc w:val="left"/>
      <w:pPr>
        <w:ind w:left="3377" w:hanging="360"/>
      </w:pPr>
    </w:lvl>
    <w:lvl w:ilvl="5" w:tplc="041F001B" w:tentative="1">
      <w:start w:val="1"/>
      <w:numFmt w:val="lowerRoman"/>
      <w:lvlText w:val="%6."/>
      <w:lvlJc w:val="right"/>
      <w:pPr>
        <w:ind w:left="4097" w:hanging="180"/>
      </w:pPr>
    </w:lvl>
    <w:lvl w:ilvl="6" w:tplc="041F000F" w:tentative="1">
      <w:start w:val="1"/>
      <w:numFmt w:val="decimal"/>
      <w:lvlText w:val="%7."/>
      <w:lvlJc w:val="left"/>
      <w:pPr>
        <w:ind w:left="4817" w:hanging="360"/>
      </w:pPr>
    </w:lvl>
    <w:lvl w:ilvl="7" w:tplc="041F0019" w:tentative="1">
      <w:start w:val="1"/>
      <w:numFmt w:val="lowerLetter"/>
      <w:lvlText w:val="%8."/>
      <w:lvlJc w:val="left"/>
      <w:pPr>
        <w:ind w:left="5537" w:hanging="360"/>
      </w:pPr>
    </w:lvl>
    <w:lvl w:ilvl="8" w:tplc="041F001B" w:tentative="1">
      <w:start w:val="1"/>
      <w:numFmt w:val="lowerRoman"/>
      <w:lvlText w:val="%9."/>
      <w:lvlJc w:val="right"/>
      <w:pPr>
        <w:ind w:left="6257" w:hanging="180"/>
      </w:pPr>
    </w:lvl>
  </w:abstractNum>
  <w:abstractNum w:abstractNumId="11" w15:restartNumberingAfterBreak="0">
    <w:nsid w:val="49A61BB9"/>
    <w:multiLevelType w:val="hybridMultilevel"/>
    <w:tmpl w:val="FC7A6D2E"/>
    <w:lvl w:ilvl="0" w:tplc="AC2E04A2">
      <w:start w:val="7"/>
      <w:numFmt w:val="bullet"/>
      <w:lvlText w:val=""/>
      <w:lvlJc w:val="left"/>
      <w:pPr>
        <w:tabs>
          <w:tab w:val="num" w:pos="720"/>
        </w:tabs>
        <w:ind w:left="720" w:hanging="360"/>
      </w:pPr>
      <w:rPr>
        <w:rFonts w:ascii="Symbol" w:eastAsia="Calibri"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9F653F"/>
    <w:multiLevelType w:val="multilevel"/>
    <w:tmpl w:val="8EEA40F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A4B595B"/>
    <w:multiLevelType w:val="hybridMultilevel"/>
    <w:tmpl w:val="E40054F6"/>
    <w:lvl w:ilvl="0" w:tplc="5E1CC5C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F77AC2"/>
    <w:multiLevelType w:val="hybridMultilevel"/>
    <w:tmpl w:val="8EEA40F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12"/>
  </w:num>
  <w:num w:numId="4">
    <w:abstractNumId w:val="6"/>
  </w:num>
  <w:num w:numId="5">
    <w:abstractNumId w:val="9"/>
  </w:num>
  <w:num w:numId="6">
    <w:abstractNumId w:val="0"/>
  </w:num>
  <w:num w:numId="7">
    <w:abstractNumId w:val="7"/>
  </w:num>
  <w:num w:numId="8">
    <w:abstractNumId w:val="5"/>
  </w:num>
  <w:num w:numId="9">
    <w:abstractNumId w:val="2"/>
  </w:num>
  <w:num w:numId="10">
    <w:abstractNumId w:val="11"/>
  </w:num>
  <w:num w:numId="11">
    <w:abstractNumId w:val="13"/>
  </w:num>
  <w:num w:numId="12">
    <w:abstractNumId w:val="8"/>
  </w:num>
  <w:num w:numId="13">
    <w:abstractNumId w:val="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09E9"/>
    <w:rsid w:val="00013067"/>
    <w:rsid w:val="00027131"/>
    <w:rsid w:val="000346C3"/>
    <w:rsid w:val="00080858"/>
    <w:rsid w:val="0008366D"/>
    <w:rsid w:val="00085C95"/>
    <w:rsid w:val="00096244"/>
    <w:rsid w:val="000E1C0F"/>
    <w:rsid w:val="000E768E"/>
    <w:rsid w:val="001127C4"/>
    <w:rsid w:val="001128A0"/>
    <w:rsid w:val="00142660"/>
    <w:rsid w:val="00150D8D"/>
    <w:rsid w:val="00157773"/>
    <w:rsid w:val="00157B3E"/>
    <w:rsid w:val="00170E1A"/>
    <w:rsid w:val="001722D4"/>
    <w:rsid w:val="00176D33"/>
    <w:rsid w:val="001871B5"/>
    <w:rsid w:val="001A1342"/>
    <w:rsid w:val="001C7A60"/>
    <w:rsid w:val="001E5282"/>
    <w:rsid w:val="001E6BF4"/>
    <w:rsid w:val="001F3462"/>
    <w:rsid w:val="00204BDD"/>
    <w:rsid w:val="00215E77"/>
    <w:rsid w:val="00216586"/>
    <w:rsid w:val="0021684A"/>
    <w:rsid w:val="00223462"/>
    <w:rsid w:val="00236F1C"/>
    <w:rsid w:val="00247E56"/>
    <w:rsid w:val="00255A37"/>
    <w:rsid w:val="00262282"/>
    <w:rsid w:val="00265D6A"/>
    <w:rsid w:val="002728E5"/>
    <w:rsid w:val="00277001"/>
    <w:rsid w:val="00281E68"/>
    <w:rsid w:val="002923D4"/>
    <w:rsid w:val="002A493C"/>
    <w:rsid w:val="002D2388"/>
    <w:rsid w:val="002F2EBA"/>
    <w:rsid w:val="00320BBF"/>
    <w:rsid w:val="00330A48"/>
    <w:rsid w:val="00342941"/>
    <w:rsid w:val="00365212"/>
    <w:rsid w:val="00391322"/>
    <w:rsid w:val="003B65D1"/>
    <w:rsid w:val="003F48EE"/>
    <w:rsid w:val="004048AD"/>
    <w:rsid w:val="00411959"/>
    <w:rsid w:val="004161B8"/>
    <w:rsid w:val="00422D7A"/>
    <w:rsid w:val="004400FB"/>
    <w:rsid w:val="00497E13"/>
    <w:rsid w:val="004A18F3"/>
    <w:rsid w:val="004A4C1B"/>
    <w:rsid w:val="004B0ED9"/>
    <w:rsid w:val="0050008A"/>
    <w:rsid w:val="0052213B"/>
    <w:rsid w:val="00525F79"/>
    <w:rsid w:val="00554559"/>
    <w:rsid w:val="0055769A"/>
    <w:rsid w:val="005578E6"/>
    <w:rsid w:val="005628B5"/>
    <w:rsid w:val="0058626F"/>
    <w:rsid w:val="005B4B09"/>
    <w:rsid w:val="005C31D2"/>
    <w:rsid w:val="005F4754"/>
    <w:rsid w:val="00616EFE"/>
    <w:rsid w:val="006327A4"/>
    <w:rsid w:val="00640317"/>
    <w:rsid w:val="00644DC0"/>
    <w:rsid w:val="00661BED"/>
    <w:rsid w:val="006A69B2"/>
    <w:rsid w:val="006B1777"/>
    <w:rsid w:val="006B602B"/>
    <w:rsid w:val="006D2BF0"/>
    <w:rsid w:val="006D47CE"/>
    <w:rsid w:val="006E3A02"/>
    <w:rsid w:val="007229A9"/>
    <w:rsid w:val="00735DF0"/>
    <w:rsid w:val="00744D2E"/>
    <w:rsid w:val="00754785"/>
    <w:rsid w:val="007669F4"/>
    <w:rsid w:val="0079763A"/>
    <w:rsid w:val="007C2507"/>
    <w:rsid w:val="0081376B"/>
    <w:rsid w:val="008317AE"/>
    <w:rsid w:val="00860F2A"/>
    <w:rsid w:val="0086225A"/>
    <w:rsid w:val="00882C3B"/>
    <w:rsid w:val="008918A8"/>
    <w:rsid w:val="0089239A"/>
    <w:rsid w:val="008941BD"/>
    <w:rsid w:val="008A48C5"/>
    <w:rsid w:val="008A5F24"/>
    <w:rsid w:val="008C5A75"/>
    <w:rsid w:val="008F2221"/>
    <w:rsid w:val="008F4B1F"/>
    <w:rsid w:val="008F56FD"/>
    <w:rsid w:val="00902B93"/>
    <w:rsid w:val="009236CC"/>
    <w:rsid w:val="009237D3"/>
    <w:rsid w:val="00956A0D"/>
    <w:rsid w:val="009A3A70"/>
    <w:rsid w:val="009B2726"/>
    <w:rsid w:val="009B4049"/>
    <w:rsid w:val="009C21FE"/>
    <w:rsid w:val="009D6D6C"/>
    <w:rsid w:val="009E7365"/>
    <w:rsid w:val="009E7A43"/>
    <w:rsid w:val="009F14F8"/>
    <w:rsid w:val="009F432E"/>
    <w:rsid w:val="00A02B54"/>
    <w:rsid w:val="00A1355B"/>
    <w:rsid w:val="00A158E7"/>
    <w:rsid w:val="00A17C87"/>
    <w:rsid w:val="00A504C8"/>
    <w:rsid w:val="00A54D51"/>
    <w:rsid w:val="00A61A7F"/>
    <w:rsid w:val="00AB7A58"/>
    <w:rsid w:val="00AC5747"/>
    <w:rsid w:val="00AE5B75"/>
    <w:rsid w:val="00B0523E"/>
    <w:rsid w:val="00B160CF"/>
    <w:rsid w:val="00B56CCC"/>
    <w:rsid w:val="00B71D42"/>
    <w:rsid w:val="00B7332E"/>
    <w:rsid w:val="00B914B0"/>
    <w:rsid w:val="00C22CB4"/>
    <w:rsid w:val="00C34546"/>
    <w:rsid w:val="00C350E0"/>
    <w:rsid w:val="00C433FA"/>
    <w:rsid w:val="00C85EE4"/>
    <w:rsid w:val="00C93127"/>
    <w:rsid w:val="00C944CB"/>
    <w:rsid w:val="00C95B44"/>
    <w:rsid w:val="00CA0442"/>
    <w:rsid w:val="00CA1280"/>
    <w:rsid w:val="00CB50C8"/>
    <w:rsid w:val="00CB787D"/>
    <w:rsid w:val="00CB7AED"/>
    <w:rsid w:val="00CC24E3"/>
    <w:rsid w:val="00CE0B17"/>
    <w:rsid w:val="00D27573"/>
    <w:rsid w:val="00D5030B"/>
    <w:rsid w:val="00D538B9"/>
    <w:rsid w:val="00D76E08"/>
    <w:rsid w:val="00D97DB7"/>
    <w:rsid w:val="00DA21A3"/>
    <w:rsid w:val="00DA7385"/>
    <w:rsid w:val="00DB1B86"/>
    <w:rsid w:val="00DB340B"/>
    <w:rsid w:val="00DC5AD7"/>
    <w:rsid w:val="00DF1AF4"/>
    <w:rsid w:val="00E02056"/>
    <w:rsid w:val="00E02211"/>
    <w:rsid w:val="00E24C1A"/>
    <w:rsid w:val="00E27AC7"/>
    <w:rsid w:val="00E34145"/>
    <w:rsid w:val="00E602CF"/>
    <w:rsid w:val="00E656BF"/>
    <w:rsid w:val="00E82322"/>
    <w:rsid w:val="00E86695"/>
    <w:rsid w:val="00E9398C"/>
    <w:rsid w:val="00E9781D"/>
    <w:rsid w:val="00EA031C"/>
    <w:rsid w:val="00EA5062"/>
    <w:rsid w:val="00EC5677"/>
    <w:rsid w:val="00ED127C"/>
    <w:rsid w:val="00EE4D9E"/>
    <w:rsid w:val="00EE4E15"/>
    <w:rsid w:val="00F102EB"/>
    <w:rsid w:val="00F2043B"/>
    <w:rsid w:val="00F579C6"/>
    <w:rsid w:val="00FC5699"/>
    <w:rsid w:val="00FD4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041C40"/>
  <w15:docId w15:val="{58923360-10CA-499C-A39F-5E5D9CB5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87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1376B"/>
    <w:pPr>
      <w:spacing w:before="100" w:beforeAutospacing="1" w:after="100" w:afterAutospacing="1" w:line="240" w:lineRule="auto"/>
    </w:pPr>
    <w:rPr>
      <w:rFonts w:ascii="Arial Unicode MS" w:eastAsia="Arial Unicode MS" w:hAnsi="Arial Unicode MS" w:cs="Arial Unicode MS"/>
      <w:sz w:val="24"/>
      <w:szCs w:val="24"/>
      <w:lang w:val="en-CA"/>
    </w:rPr>
  </w:style>
  <w:style w:type="paragraph" w:styleId="GvdeMetni2">
    <w:name w:val="Body Text 2"/>
    <w:basedOn w:val="Normal"/>
    <w:link w:val="GvdeMetni2Char"/>
    <w:rsid w:val="00E24C1A"/>
    <w:pPr>
      <w:tabs>
        <w:tab w:val="left" w:pos="709"/>
      </w:tabs>
      <w:spacing w:after="0" w:line="360" w:lineRule="auto"/>
      <w:jc w:val="both"/>
    </w:pPr>
    <w:rPr>
      <w:rFonts w:ascii="Times New Roman" w:hAnsi="Times New Roman"/>
      <w:b/>
      <w:sz w:val="24"/>
      <w:szCs w:val="20"/>
      <w:lang w:eastAsia="tr-TR"/>
    </w:rPr>
  </w:style>
  <w:style w:type="character" w:customStyle="1" w:styleId="GvdeMetni2Char">
    <w:name w:val="Gövde Metni 2 Char"/>
    <w:basedOn w:val="VarsaylanParagrafYazTipi"/>
    <w:link w:val="GvdeMetni2"/>
    <w:locked/>
    <w:rsid w:val="00E24C1A"/>
    <w:rPr>
      <w:rFonts w:eastAsia="Calibri"/>
      <w:b/>
      <w:sz w:val="24"/>
      <w:lang w:val="tr-TR" w:eastAsia="tr-TR" w:bidi="ar-SA"/>
    </w:rPr>
  </w:style>
  <w:style w:type="paragraph" w:styleId="DipnotMetni">
    <w:name w:val="footnote text"/>
    <w:basedOn w:val="Normal"/>
    <w:link w:val="DipnotMetniChar"/>
    <w:semiHidden/>
    <w:rsid w:val="00E24C1A"/>
    <w:pPr>
      <w:spacing w:after="0" w:line="240" w:lineRule="auto"/>
    </w:pPr>
    <w:rPr>
      <w:rFonts w:ascii="Times New Roman" w:hAnsi="Times New Roman"/>
      <w:sz w:val="20"/>
      <w:szCs w:val="20"/>
      <w:lang w:eastAsia="tr-TR"/>
    </w:rPr>
  </w:style>
  <w:style w:type="character" w:customStyle="1" w:styleId="DipnotMetniChar">
    <w:name w:val="Dipnot Metni Char"/>
    <w:basedOn w:val="VarsaylanParagrafYazTipi"/>
    <w:link w:val="DipnotMetni"/>
    <w:semiHidden/>
    <w:locked/>
    <w:rsid w:val="00E24C1A"/>
    <w:rPr>
      <w:rFonts w:eastAsia="Calibri"/>
      <w:lang w:val="tr-TR" w:eastAsia="tr-TR" w:bidi="ar-SA"/>
    </w:rPr>
  </w:style>
  <w:style w:type="paragraph" w:styleId="BalonMetni">
    <w:name w:val="Balloon Text"/>
    <w:basedOn w:val="Normal"/>
    <w:semiHidden/>
    <w:rsid w:val="0050008A"/>
    <w:rPr>
      <w:rFonts w:ascii="Tahoma" w:hAnsi="Tahoma" w:cs="Tahoma"/>
      <w:sz w:val="16"/>
      <w:szCs w:val="16"/>
    </w:rPr>
  </w:style>
  <w:style w:type="paragraph" w:styleId="GvdeMetniGirintisi">
    <w:name w:val="Body Text Indent"/>
    <w:basedOn w:val="Normal"/>
    <w:link w:val="GvdeMetniGirintisiChar"/>
    <w:rsid w:val="00EA5062"/>
    <w:pPr>
      <w:spacing w:after="120" w:line="240" w:lineRule="auto"/>
      <w:ind w:left="283"/>
    </w:pPr>
    <w:rPr>
      <w:rFonts w:ascii="Times New Roman" w:hAnsi="Times New Roman"/>
      <w:sz w:val="20"/>
      <w:szCs w:val="20"/>
      <w:lang w:eastAsia="tr-TR"/>
    </w:rPr>
  </w:style>
  <w:style w:type="character" w:customStyle="1" w:styleId="GvdeMetniGirintisiChar">
    <w:name w:val="Gövde Metni Girintisi Char"/>
    <w:basedOn w:val="VarsaylanParagrafYazTipi"/>
    <w:link w:val="GvdeMetniGirintisi"/>
    <w:locked/>
    <w:rsid w:val="00EA5062"/>
    <w:rPr>
      <w:rFonts w:eastAsia="Calibri"/>
      <w:lang w:val="tr-TR" w:eastAsia="tr-TR" w:bidi="ar-SA"/>
    </w:rPr>
  </w:style>
  <w:style w:type="paragraph" w:styleId="GvdeMetni">
    <w:name w:val="Body Text"/>
    <w:basedOn w:val="Normal"/>
    <w:rsid w:val="00216586"/>
    <w:pPr>
      <w:spacing w:after="120"/>
    </w:pPr>
  </w:style>
  <w:style w:type="paragraph" w:customStyle="1" w:styleId="BodyText21">
    <w:name w:val="Body Text 21"/>
    <w:basedOn w:val="Normal"/>
    <w:rsid w:val="00216586"/>
    <w:pPr>
      <w:overflowPunct w:val="0"/>
      <w:autoSpaceDE w:val="0"/>
      <w:autoSpaceDN w:val="0"/>
      <w:adjustRightInd w:val="0"/>
      <w:spacing w:before="120" w:after="0" w:line="360" w:lineRule="auto"/>
      <w:ind w:firstLine="708"/>
      <w:jc w:val="both"/>
      <w:textAlignment w:val="baseline"/>
    </w:pPr>
    <w:rPr>
      <w:rFonts w:ascii="Times New Roman" w:hAnsi="Times New Roman"/>
      <w:sz w:val="24"/>
      <w:szCs w:val="24"/>
      <w:lang w:eastAsia="tr-TR"/>
    </w:rPr>
  </w:style>
  <w:style w:type="paragraph" w:styleId="GvdeMetniGirintisi2">
    <w:name w:val="Body Text Indent 2"/>
    <w:basedOn w:val="Normal"/>
    <w:rsid w:val="009237D3"/>
    <w:pPr>
      <w:spacing w:after="120" w:line="480" w:lineRule="auto"/>
      <w:ind w:left="283"/>
    </w:pPr>
  </w:style>
  <w:style w:type="paragraph" w:styleId="AltBilgi">
    <w:name w:val="footer"/>
    <w:basedOn w:val="Normal"/>
    <w:rsid w:val="00C93127"/>
    <w:pPr>
      <w:tabs>
        <w:tab w:val="center" w:pos="4536"/>
        <w:tab w:val="right" w:pos="9072"/>
      </w:tabs>
    </w:pPr>
  </w:style>
  <w:style w:type="character" w:styleId="SayfaNumaras">
    <w:name w:val="page number"/>
    <w:basedOn w:val="VarsaylanParagrafYazTipi"/>
    <w:rsid w:val="00C9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733707">
      <w:bodyDiv w:val="1"/>
      <w:marLeft w:val="0"/>
      <w:marRight w:val="0"/>
      <w:marTop w:val="0"/>
      <w:marBottom w:val="0"/>
      <w:divBdr>
        <w:top w:val="none" w:sz="0" w:space="0" w:color="auto"/>
        <w:left w:val="none" w:sz="0" w:space="0" w:color="auto"/>
        <w:bottom w:val="none" w:sz="0" w:space="0" w:color="auto"/>
        <w:right w:val="none" w:sz="0" w:space="0" w:color="auto"/>
      </w:divBdr>
    </w:div>
    <w:div w:id="13683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7730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ÇANKIRI KARATEKİN ÜNİVERSİTESİ</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ÇANKIRI KARATEKİN ÜNİVERSİTESİ</dc:title>
  <dc:subject/>
  <dc:creator>mavi</dc:creator>
  <cp:keywords/>
  <cp:lastModifiedBy>*</cp:lastModifiedBy>
  <cp:revision>2</cp:revision>
  <cp:lastPrinted>2011-09-29T12:36:00Z</cp:lastPrinted>
  <dcterms:created xsi:type="dcterms:W3CDTF">2024-07-19T13:40:00Z</dcterms:created>
  <dcterms:modified xsi:type="dcterms:W3CDTF">2024-07-19T13:40:00Z</dcterms:modified>
</cp:coreProperties>
</file>